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FB990A" w14:textId="77777777" w:rsidR="00BC6424" w:rsidRPr="008C4F5D" w:rsidRDefault="00BC6424" w:rsidP="00BC6424">
      <w:pPr>
        <w:pStyle w:val="ManualHeading1"/>
        <w:rPr>
          <w:noProof/>
        </w:rPr>
      </w:pPr>
      <w:r w:rsidRPr="008C4F5D">
        <w:rPr>
          <w:noProof/>
        </w:rPr>
        <w:t>3.4</w:t>
      </w:r>
      <w:r>
        <w:rPr>
          <w:noProof/>
        </w:rPr>
        <w:t>.</w:t>
      </w:r>
      <w:r w:rsidRPr="008C4F5D">
        <w:rPr>
          <w:noProof/>
        </w:rPr>
        <w:t xml:space="preserve"> OBRAZEC ZA DODATNE INFORMACIJE O POMOČI ZA TRAJNO PRENEHANJE RIBOLOVNIH DEJAVNOSTI</w:t>
      </w:r>
    </w:p>
    <w:p w14:paraId="502B1A4E" w14:textId="77777777" w:rsidR="00BC6424" w:rsidRPr="008C4F5D" w:rsidRDefault="00BC6424" w:rsidP="00BC6424">
      <w:pPr>
        <w:spacing w:after="0"/>
        <w:rPr>
          <w:rFonts w:eastAsia="Times New Roman"/>
          <w:i/>
          <w:noProof/>
          <w:szCs w:val="24"/>
        </w:rPr>
      </w:pPr>
      <w:r w:rsidRPr="008C4F5D">
        <w:rPr>
          <w:i/>
          <w:noProof/>
        </w:rPr>
        <w:t>Ta obrazec morajo države članice uporabiti za priglasitev vsake državne pomoči za začasno prenehanje ribolovnih dejavnosti, kot je opisana v oddelku 3.4 poglavja 3 dela II Smernic o državni pomoči v sektorju ribištva in akvakulture</w:t>
      </w:r>
      <w:r w:rsidRPr="008C4F5D">
        <w:rPr>
          <w:rStyle w:val="FootnoteReference"/>
          <w:rFonts w:eastAsia="Times New Roman"/>
          <w:i/>
          <w:noProof/>
          <w:szCs w:val="24"/>
          <w:lang w:eastAsia="en-GB"/>
        </w:rPr>
        <w:footnoteReference w:id="1"/>
      </w:r>
      <w:r w:rsidRPr="008C4F5D">
        <w:rPr>
          <w:i/>
          <w:noProof/>
        </w:rPr>
        <w:t xml:space="preserve"> (v nadaljnjem besedilu: Smernice).</w:t>
      </w:r>
    </w:p>
    <w:p w14:paraId="209CFDFA" w14:textId="77777777" w:rsidR="00BC6424" w:rsidRPr="008C4F5D" w:rsidRDefault="00BC6424" w:rsidP="00BC6424">
      <w:pPr>
        <w:pStyle w:val="ManualNumPar1"/>
        <w:rPr>
          <w:noProof/>
        </w:rPr>
      </w:pPr>
      <w:r w:rsidRPr="00675040">
        <w:rPr>
          <w:noProof/>
        </w:rPr>
        <w:t>1.</w:t>
      </w:r>
      <w:r w:rsidRPr="00675040">
        <w:rPr>
          <w:noProof/>
        </w:rPr>
        <w:tab/>
      </w:r>
      <w:r w:rsidRPr="008C4F5D">
        <w:rPr>
          <w:noProof/>
        </w:rPr>
        <w:t xml:space="preserve">Potrdite, da ukrep določa, da ribiška plovila Unije, v zvezi s katerimi je dodeljena pomoč, ne bodo prenesena v državo zunaj Unije ali da njihova zastava ne bo zamenjana za zastavo države zunaj Unije najmanj pet let po končnem plačilu pomoči. </w:t>
      </w:r>
    </w:p>
    <w:p w14:paraId="41C818EA" w14:textId="77777777" w:rsidR="00BC6424" w:rsidRPr="008C4F5D" w:rsidRDefault="00BC6424" w:rsidP="00BC6424">
      <w:pPr>
        <w:pStyle w:val="Text1"/>
        <w:rPr>
          <w:noProof/>
        </w:rPr>
      </w:pPr>
      <w:sdt>
        <w:sdtPr>
          <w:rPr>
            <w:noProof/>
          </w:rPr>
          <w:id w:val="-1026787500"/>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Da</w:t>
      </w:r>
      <w:r w:rsidRPr="008C4F5D">
        <w:rPr>
          <w:noProof/>
        </w:rPr>
        <w:tab/>
      </w:r>
      <w:r w:rsidRPr="008C4F5D">
        <w:rPr>
          <w:noProof/>
        </w:rPr>
        <w:tab/>
      </w:r>
      <w:sdt>
        <w:sdtPr>
          <w:rPr>
            <w:noProof/>
          </w:rPr>
          <w:id w:val="935171593"/>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Ne</w:t>
      </w:r>
    </w:p>
    <w:p w14:paraId="3470B295" w14:textId="77777777" w:rsidR="00BC6424" w:rsidRPr="008C4F5D" w:rsidRDefault="00BC6424" w:rsidP="00BC6424">
      <w:pPr>
        <w:pStyle w:val="ManualNumPar2"/>
        <w:rPr>
          <w:noProof/>
        </w:rPr>
      </w:pPr>
      <w:r w:rsidRPr="00675040">
        <w:rPr>
          <w:noProof/>
        </w:rPr>
        <w:t>1.1.</w:t>
      </w:r>
      <w:r w:rsidRPr="00675040">
        <w:rPr>
          <w:noProof/>
        </w:rPr>
        <w:tab/>
      </w:r>
      <w:r w:rsidRPr="008C4F5D">
        <w:rPr>
          <w:noProof/>
        </w:rPr>
        <w:t>Če je odgovor pritrdilen, navedite ustrezne določbe pravne podlage:</w:t>
      </w:r>
    </w:p>
    <w:p w14:paraId="627FD558" w14:textId="77777777" w:rsidR="00BC6424" w:rsidRPr="008C4F5D" w:rsidRDefault="00BC6424" w:rsidP="00BC6424">
      <w:pPr>
        <w:pStyle w:val="Text1"/>
        <w:rPr>
          <w:noProof/>
        </w:rPr>
      </w:pPr>
      <w:r w:rsidRPr="008C4F5D">
        <w:rPr>
          <w:noProof/>
        </w:rPr>
        <w:t>…………………………………………………………………………………….</w:t>
      </w:r>
    </w:p>
    <w:p w14:paraId="5D287B4A" w14:textId="77777777" w:rsidR="00BC6424" w:rsidRPr="008C4F5D" w:rsidRDefault="00BC6424" w:rsidP="00BC6424">
      <w:pPr>
        <w:autoSpaceDE w:val="0"/>
        <w:autoSpaceDN w:val="0"/>
        <w:adjustRightInd w:val="0"/>
        <w:spacing w:after="0"/>
        <w:rPr>
          <w:rFonts w:eastAsia="Times New Roman"/>
          <w:i/>
          <w:iCs/>
          <w:noProof/>
          <w:szCs w:val="24"/>
        </w:rPr>
      </w:pPr>
      <w:r w:rsidRPr="008C4F5D">
        <w:rPr>
          <w:i/>
          <w:noProof/>
        </w:rPr>
        <w:t>Če ukrep zajema samo razrez ribiških plovil, se to vprašanje ne uporablja.</w:t>
      </w:r>
    </w:p>
    <w:p w14:paraId="750EBC6B" w14:textId="77777777" w:rsidR="00BC6424" w:rsidRPr="008C4F5D" w:rsidRDefault="00BC6424" w:rsidP="00BC6424">
      <w:pPr>
        <w:pStyle w:val="ManualNumPar1"/>
        <w:rPr>
          <w:rFonts w:eastAsia="Times New Roman"/>
          <w:noProof/>
          <w:szCs w:val="24"/>
        </w:rPr>
      </w:pPr>
      <w:r w:rsidRPr="00675040">
        <w:rPr>
          <w:noProof/>
        </w:rPr>
        <w:t>2.</w:t>
      </w:r>
      <w:r w:rsidRPr="00675040">
        <w:rPr>
          <w:noProof/>
        </w:rPr>
        <w:tab/>
      </w:r>
      <w:r w:rsidRPr="008C4F5D">
        <w:rPr>
          <w:noProof/>
        </w:rPr>
        <w:t>Potrdite, da je prenehanje predvideno kot instrument akcijskega načrta iz člena 22(4) Uredbe (EU) št. 1380/2013.</w:t>
      </w:r>
    </w:p>
    <w:p w14:paraId="515F3C59" w14:textId="77777777" w:rsidR="00BC6424" w:rsidRPr="008C4F5D" w:rsidRDefault="00BC6424" w:rsidP="00BC6424">
      <w:pPr>
        <w:pStyle w:val="Text1"/>
        <w:rPr>
          <w:noProof/>
        </w:rPr>
      </w:pPr>
      <w:sdt>
        <w:sdtPr>
          <w:rPr>
            <w:noProof/>
          </w:rPr>
          <w:id w:val="-2042049824"/>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Da</w:t>
      </w:r>
      <w:r w:rsidRPr="008C4F5D">
        <w:rPr>
          <w:noProof/>
        </w:rPr>
        <w:tab/>
      </w:r>
      <w:r w:rsidRPr="008C4F5D">
        <w:rPr>
          <w:noProof/>
        </w:rPr>
        <w:tab/>
      </w:r>
      <w:sdt>
        <w:sdtPr>
          <w:rPr>
            <w:noProof/>
          </w:rPr>
          <w:id w:val="1497070804"/>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Ne</w:t>
      </w:r>
    </w:p>
    <w:p w14:paraId="4D9AF653" w14:textId="77777777" w:rsidR="00BC6424" w:rsidRPr="008C4F5D" w:rsidRDefault="00BC6424" w:rsidP="00BC6424">
      <w:pPr>
        <w:rPr>
          <w:i/>
          <w:iCs/>
          <w:noProof/>
        </w:rPr>
      </w:pPr>
      <w:r w:rsidRPr="008C4F5D">
        <w:rPr>
          <w:i/>
          <w:noProof/>
        </w:rPr>
        <w:t>Če se ukrep nanaša na gospodarske vidike ali druge vidike v zvezi z ohranjanjem morskih bioloških virov v skladu s točko 277 Smernic, se to vprašanje ne uporablja. Prav tako se to vprašanje ne uporablja, če se ukrep nanaša na ribolov v celinskih vodah.</w:t>
      </w:r>
    </w:p>
    <w:p w14:paraId="4CE8BFBE" w14:textId="77777777" w:rsidR="00BC6424" w:rsidRPr="008C4F5D" w:rsidRDefault="00BC6424" w:rsidP="00BC6424">
      <w:pPr>
        <w:pStyle w:val="ManualNumPar1"/>
        <w:rPr>
          <w:rFonts w:eastAsia="Times New Roman"/>
          <w:noProof/>
          <w:szCs w:val="24"/>
        </w:rPr>
      </w:pPr>
      <w:r w:rsidRPr="00675040">
        <w:rPr>
          <w:noProof/>
        </w:rPr>
        <w:t>3.</w:t>
      </w:r>
      <w:r w:rsidRPr="00675040">
        <w:rPr>
          <w:noProof/>
        </w:rPr>
        <w:tab/>
      </w:r>
      <w:r w:rsidRPr="008C4F5D">
        <w:rPr>
          <w:noProof/>
        </w:rPr>
        <w:t>Potrdite, da bo trajno prenehanje ribolovnih dejavnosti doseženo z:</w:t>
      </w:r>
    </w:p>
    <w:p w14:paraId="1810C3F4" w14:textId="77777777" w:rsidR="00BC6424" w:rsidRPr="008C4F5D" w:rsidRDefault="00BC6424" w:rsidP="00BC6424">
      <w:pPr>
        <w:pStyle w:val="Point1"/>
        <w:rPr>
          <w:noProof/>
        </w:rPr>
      </w:pPr>
      <w:r w:rsidRPr="00675040">
        <w:rPr>
          <w:noProof/>
        </w:rPr>
        <w:t>(a)</w:t>
      </w:r>
      <w:r w:rsidRPr="00675040">
        <w:rPr>
          <w:noProof/>
        </w:rPr>
        <w:tab/>
      </w:r>
      <w:sdt>
        <w:sdtPr>
          <w:rPr>
            <w:rFonts w:ascii="MS Gothic" w:eastAsia="MS Gothic" w:hAnsi="MS Gothic"/>
            <w:noProof/>
          </w:rPr>
          <w:id w:val="-245029261"/>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razrezom ribiškega plovila;</w:t>
      </w:r>
    </w:p>
    <w:p w14:paraId="563A18A5" w14:textId="77777777" w:rsidR="00BC6424" w:rsidRPr="008C4F5D" w:rsidRDefault="00BC6424" w:rsidP="00BC6424">
      <w:pPr>
        <w:pStyle w:val="Point1"/>
        <w:rPr>
          <w:noProof/>
        </w:rPr>
      </w:pPr>
      <w:r w:rsidRPr="00675040">
        <w:rPr>
          <w:noProof/>
        </w:rPr>
        <w:t>(b)</w:t>
      </w:r>
      <w:r w:rsidRPr="00675040">
        <w:rPr>
          <w:noProof/>
        </w:rPr>
        <w:tab/>
      </w:r>
      <w:sdt>
        <w:sdtPr>
          <w:rPr>
            <w:rFonts w:ascii="MS Gothic" w:eastAsia="MS Gothic" w:hAnsi="MS Gothic"/>
            <w:noProof/>
          </w:rPr>
          <w:id w:val="-2055616882"/>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umikom ribiških plovil iz obratovanja in njihovim naknadnim opremljanjem za dejavnosti, ki niso gospodarski ribolov;</w:t>
      </w:r>
    </w:p>
    <w:p w14:paraId="0DD043D7" w14:textId="77777777" w:rsidR="00BC6424" w:rsidRPr="008C4F5D" w:rsidRDefault="00BC6424" w:rsidP="00BC6424">
      <w:pPr>
        <w:pStyle w:val="Point1"/>
        <w:rPr>
          <w:noProof/>
        </w:rPr>
      </w:pPr>
      <w:r w:rsidRPr="00675040">
        <w:rPr>
          <w:noProof/>
        </w:rPr>
        <w:t>(c)</w:t>
      </w:r>
      <w:r w:rsidRPr="00675040">
        <w:rPr>
          <w:noProof/>
        </w:rPr>
        <w:tab/>
      </w:r>
      <w:sdt>
        <w:sdtPr>
          <w:rPr>
            <w:rFonts w:ascii="MS Gothic" w:eastAsia="MS Gothic" w:hAnsi="MS Gothic"/>
            <w:noProof/>
          </w:rPr>
          <w:id w:val="-1347561905"/>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obojim, tj. trajno prenehanje dejavnosti bo doseženo z razrezom ribiškega plovila ter njegovim umikom iz obratovanja in naknadnim opremljanjem.</w:t>
      </w:r>
    </w:p>
    <w:p w14:paraId="09C7570A" w14:textId="77777777" w:rsidR="00BC6424" w:rsidRPr="008C4F5D" w:rsidRDefault="00BC6424" w:rsidP="00BC6424">
      <w:pPr>
        <w:pStyle w:val="ManualNumPar2"/>
        <w:rPr>
          <w:rFonts w:eastAsia="Times New Roman"/>
          <w:noProof/>
          <w:szCs w:val="24"/>
        </w:rPr>
      </w:pPr>
      <w:r w:rsidRPr="00675040">
        <w:rPr>
          <w:noProof/>
        </w:rPr>
        <w:t>3.1.</w:t>
      </w:r>
      <w:r w:rsidRPr="00675040">
        <w:rPr>
          <w:noProof/>
        </w:rPr>
        <w:tab/>
      </w:r>
      <w:r w:rsidRPr="008C4F5D">
        <w:rPr>
          <w:noProof/>
        </w:rPr>
        <w:t>Navedite določbe pravne podlage, ki odražajo vašo izbiro:</w:t>
      </w:r>
    </w:p>
    <w:p w14:paraId="3F62DC7F" w14:textId="77777777" w:rsidR="00BC6424" w:rsidRPr="008C4F5D" w:rsidRDefault="00BC6424" w:rsidP="00BC6424">
      <w:pPr>
        <w:pStyle w:val="Text1"/>
        <w:rPr>
          <w:noProof/>
        </w:rPr>
      </w:pPr>
      <w:r w:rsidRPr="008C4F5D">
        <w:rPr>
          <w:noProof/>
        </w:rPr>
        <w:t>…………………………………………………………………………………….</w:t>
      </w:r>
    </w:p>
    <w:p w14:paraId="4EB1C103" w14:textId="77777777" w:rsidR="00BC6424" w:rsidRPr="008C4F5D" w:rsidRDefault="00BC6424" w:rsidP="00BC6424">
      <w:pPr>
        <w:pStyle w:val="ManualNumPar1"/>
        <w:rPr>
          <w:rFonts w:eastAsia="Times New Roman"/>
          <w:noProof/>
          <w:szCs w:val="24"/>
        </w:rPr>
      </w:pPr>
      <w:r w:rsidRPr="00675040">
        <w:rPr>
          <w:noProof/>
        </w:rPr>
        <w:t>4.</w:t>
      </w:r>
      <w:r w:rsidRPr="00675040">
        <w:rPr>
          <w:noProof/>
        </w:rPr>
        <w:tab/>
      </w:r>
      <w:r w:rsidRPr="008C4F5D">
        <w:rPr>
          <w:noProof/>
        </w:rPr>
        <w:t>Potrdite, da ukrep določa, da morajo biti ribiška plovila registrirana kot aktivna in so vsaj 90 dni na leto v zadnjih dveh koledarskih letih pred datumom vložitve vloge za pomoč izvajala ribolovne dejavnosti na morju.</w:t>
      </w:r>
    </w:p>
    <w:p w14:paraId="144677DE" w14:textId="77777777" w:rsidR="00BC6424" w:rsidRPr="008C4F5D" w:rsidRDefault="00BC6424" w:rsidP="00BC6424">
      <w:pPr>
        <w:pStyle w:val="Text1"/>
        <w:rPr>
          <w:noProof/>
        </w:rPr>
      </w:pPr>
      <w:sdt>
        <w:sdtPr>
          <w:rPr>
            <w:noProof/>
          </w:rPr>
          <w:id w:val="-1415238873"/>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Da</w:t>
      </w:r>
      <w:r w:rsidRPr="008C4F5D">
        <w:rPr>
          <w:noProof/>
        </w:rPr>
        <w:tab/>
      </w:r>
      <w:r w:rsidRPr="008C4F5D">
        <w:rPr>
          <w:noProof/>
        </w:rPr>
        <w:tab/>
      </w:r>
      <w:sdt>
        <w:sdtPr>
          <w:rPr>
            <w:noProof/>
          </w:rPr>
          <w:id w:val="-1065490983"/>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Ne</w:t>
      </w:r>
    </w:p>
    <w:p w14:paraId="6E714913" w14:textId="77777777" w:rsidR="00BC6424" w:rsidRPr="008C4F5D" w:rsidRDefault="00BC6424" w:rsidP="00BC6424">
      <w:pPr>
        <w:pStyle w:val="ManualNumPar2"/>
        <w:rPr>
          <w:rFonts w:eastAsia="Times New Roman"/>
          <w:noProof/>
          <w:szCs w:val="24"/>
        </w:rPr>
      </w:pPr>
      <w:r w:rsidRPr="00675040">
        <w:rPr>
          <w:noProof/>
        </w:rPr>
        <w:t>4.1.</w:t>
      </w:r>
      <w:r w:rsidRPr="00675040">
        <w:rPr>
          <w:noProof/>
        </w:rPr>
        <w:tab/>
      </w:r>
      <w:r w:rsidRPr="008C4F5D">
        <w:rPr>
          <w:noProof/>
        </w:rPr>
        <w:t>Če je odgovor pritrdilen, navedite ustrezne določbe pravne podlage:</w:t>
      </w:r>
    </w:p>
    <w:p w14:paraId="0B0D5E68" w14:textId="77777777" w:rsidR="00BC6424" w:rsidRPr="008C4F5D" w:rsidRDefault="00BC6424" w:rsidP="00BC6424">
      <w:pPr>
        <w:pStyle w:val="Text1"/>
        <w:rPr>
          <w:noProof/>
        </w:rPr>
      </w:pPr>
      <w:r w:rsidRPr="008C4F5D">
        <w:rPr>
          <w:noProof/>
        </w:rPr>
        <w:t>……………………………………………………………………………………….</w:t>
      </w:r>
    </w:p>
    <w:p w14:paraId="1AEB830A" w14:textId="77777777" w:rsidR="00BC6424" w:rsidRPr="008C4F5D" w:rsidRDefault="00BC6424" w:rsidP="00BC6424">
      <w:pPr>
        <w:pStyle w:val="ManualNumPar2"/>
        <w:rPr>
          <w:rFonts w:eastAsia="Times New Roman"/>
          <w:noProof/>
          <w:szCs w:val="24"/>
        </w:rPr>
      </w:pPr>
      <w:bookmarkStart w:id="0" w:name="_Hlk125376374"/>
      <w:r w:rsidRPr="00675040">
        <w:rPr>
          <w:noProof/>
        </w:rPr>
        <w:t>4.2.</w:t>
      </w:r>
      <w:r w:rsidRPr="00675040">
        <w:rPr>
          <w:noProof/>
        </w:rPr>
        <w:tab/>
      </w:r>
      <w:r w:rsidRPr="008C4F5D">
        <w:rPr>
          <w:noProof/>
        </w:rPr>
        <w:t xml:space="preserve">Če je zadevna ribolovna dejavnost take narave, da je ni mogoče izvajati v celotnem koledarskem letu, se lahko minimalna zahteva glede ribolovne dejavnosti iz točke 275(c) Smernic zmanjša, če je razmerje med številom dni ribolovne dejavnosti in številom ribolovnih dni enako razmerju med številom dni ribolovne dejavnosti in </w:t>
      </w:r>
      <w:r w:rsidRPr="008C4F5D">
        <w:rPr>
          <w:noProof/>
        </w:rPr>
        <w:lastRenderedPageBreak/>
        <w:t xml:space="preserve">številom koledarskih dni na leto za podjetja, ki prejmejo pomoč, ki izvajajo ribolov celo leto. </w:t>
      </w:r>
    </w:p>
    <w:p w14:paraId="580EE681" w14:textId="77777777" w:rsidR="00BC6424" w:rsidRPr="008C4F5D" w:rsidRDefault="00BC6424" w:rsidP="00BC6424">
      <w:pPr>
        <w:pStyle w:val="ManualNumPar3"/>
        <w:rPr>
          <w:noProof/>
        </w:rPr>
      </w:pPr>
      <w:r w:rsidRPr="00675040">
        <w:rPr>
          <w:noProof/>
        </w:rPr>
        <w:t>4.2.1.</w:t>
      </w:r>
      <w:r w:rsidRPr="00675040">
        <w:rPr>
          <w:noProof/>
        </w:rPr>
        <w:tab/>
      </w:r>
      <w:r w:rsidRPr="008C4F5D">
        <w:rPr>
          <w:noProof/>
        </w:rPr>
        <w:t>V takem primeru podrobno opišite naravo ribolovne dejavnosti, na katero se nanaša ukrep, pojasnite, kako je bila izračunana minimalna zahteva za ribolovno dejavnost, in opredelite ustrezne določbe v pravni podlagi:</w:t>
      </w:r>
    </w:p>
    <w:p w14:paraId="4EADD4D4" w14:textId="77777777" w:rsidR="00BC6424" w:rsidRPr="008C4F5D" w:rsidRDefault="00BC6424" w:rsidP="00BC6424">
      <w:pPr>
        <w:pStyle w:val="Text1"/>
        <w:rPr>
          <w:noProof/>
        </w:rPr>
      </w:pPr>
      <w:r w:rsidRPr="008C4F5D">
        <w:rPr>
          <w:noProof/>
        </w:rPr>
        <w:t>……………………………………………………………………………………….</w:t>
      </w:r>
      <w:bookmarkEnd w:id="0"/>
    </w:p>
    <w:p w14:paraId="7DCAAD6B" w14:textId="77777777" w:rsidR="00BC6424" w:rsidRPr="008C4F5D" w:rsidRDefault="00BC6424" w:rsidP="00BC6424">
      <w:pPr>
        <w:pStyle w:val="ManualNumPar2"/>
        <w:rPr>
          <w:noProof/>
          <w:szCs w:val="24"/>
        </w:rPr>
      </w:pPr>
      <w:r w:rsidRPr="00675040">
        <w:rPr>
          <w:noProof/>
        </w:rPr>
        <w:t>4.3.</w:t>
      </w:r>
      <w:r w:rsidRPr="00675040">
        <w:rPr>
          <w:noProof/>
        </w:rPr>
        <w:tab/>
      </w:r>
      <w:r w:rsidRPr="008C4F5D">
        <w:rPr>
          <w:noProof/>
        </w:rPr>
        <w:t>Če se ukrep nanaša na ribolov v celinskih vodah in ribiška plovila lovijo več vrst, za katere je dovoljeno različno število ribolovnih dni v celinskih vodah, je število ribolovnih dni za izračun razmerja, kot je določeno v točki 276 Smernic, povprečje števila ribolovnih dni, ki se navedenemu plovilu dovolijo za ulov. Pri tem upoštevajte, da najmanjše število dni ribolovnih dejavnosti, ki izhajajo iz take prilagoditve, v nobenem primeru ne sme biti manjše od 30 dni ali večje od 90 dni.</w:t>
      </w:r>
    </w:p>
    <w:p w14:paraId="636BCAFE" w14:textId="77777777" w:rsidR="00BC6424" w:rsidRPr="008C4F5D" w:rsidRDefault="00BC6424" w:rsidP="00BC6424">
      <w:pPr>
        <w:pStyle w:val="ManualNumPar3"/>
        <w:rPr>
          <w:noProof/>
          <w:szCs w:val="24"/>
        </w:rPr>
      </w:pPr>
      <w:bookmarkStart w:id="1" w:name="_Hlk125377419"/>
      <w:r w:rsidRPr="00675040">
        <w:rPr>
          <w:noProof/>
        </w:rPr>
        <w:t>4.3.1.</w:t>
      </w:r>
      <w:r w:rsidRPr="00675040">
        <w:rPr>
          <w:noProof/>
        </w:rPr>
        <w:tab/>
      </w:r>
      <w:r w:rsidRPr="008C4F5D">
        <w:rPr>
          <w:noProof/>
        </w:rPr>
        <w:t>V takem primeru podrobno opišite pravni in/ali upravni okvir, ki se uporablja za zadevni ribolov v celinskih vodah, pojasnite, kako je bila izračunana minimalna zahteva za ribolovno dejavnost, in opredelite ustrezne določbe pravne podlage:</w:t>
      </w:r>
    </w:p>
    <w:p w14:paraId="39576C7B" w14:textId="77777777" w:rsidR="00BC6424" w:rsidRPr="008C4F5D" w:rsidRDefault="00BC6424" w:rsidP="00BC6424">
      <w:pPr>
        <w:pStyle w:val="Text1"/>
        <w:rPr>
          <w:noProof/>
        </w:rPr>
      </w:pPr>
      <w:r w:rsidRPr="008C4F5D">
        <w:rPr>
          <w:noProof/>
        </w:rPr>
        <w:t>…………………………………………………………………………………….</w:t>
      </w:r>
      <w:bookmarkEnd w:id="1"/>
    </w:p>
    <w:p w14:paraId="69E98E56" w14:textId="77777777" w:rsidR="00BC6424" w:rsidRPr="008C4F5D" w:rsidRDefault="00BC6424" w:rsidP="00BC6424">
      <w:pPr>
        <w:pStyle w:val="ManualNumPar1"/>
        <w:rPr>
          <w:rFonts w:eastAsia="Times New Roman"/>
          <w:noProof/>
          <w:szCs w:val="24"/>
        </w:rPr>
      </w:pPr>
      <w:r w:rsidRPr="00675040">
        <w:rPr>
          <w:noProof/>
        </w:rPr>
        <w:t>5.</w:t>
      </w:r>
      <w:r w:rsidRPr="00675040">
        <w:rPr>
          <w:noProof/>
        </w:rPr>
        <w:tab/>
      </w:r>
      <w:r w:rsidRPr="008C4F5D">
        <w:rPr>
          <w:noProof/>
        </w:rPr>
        <w:t>Potrdite, da ukrep določa, da bo enakovredna ribolovna zmogljivost trajno izbrisana iz registra ribiške flote Unije in da taka zmogljivost ne bo nadomeščena.</w:t>
      </w:r>
    </w:p>
    <w:p w14:paraId="40066969" w14:textId="77777777" w:rsidR="00BC6424" w:rsidRPr="008C4F5D" w:rsidRDefault="00BC6424" w:rsidP="00BC6424">
      <w:pPr>
        <w:pStyle w:val="Text1"/>
        <w:rPr>
          <w:noProof/>
        </w:rPr>
      </w:pPr>
      <w:sdt>
        <w:sdtPr>
          <w:rPr>
            <w:noProof/>
          </w:rPr>
          <w:id w:val="163679053"/>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Da</w:t>
      </w:r>
      <w:r w:rsidRPr="008C4F5D">
        <w:rPr>
          <w:noProof/>
        </w:rPr>
        <w:tab/>
      </w:r>
      <w:r w:rsidRPr="008C4F5D">
        <w:rPr>
          <w:noProof/>
        </w:rPr>
        <w:tab/>
      </w:r>
      <w:sdt>
        <w:sdtPr>
          <w:rPr>
            <w:noProof/>
          </w:rPr>
          <w:id w:val="1666515196"/>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Ne</w:t>
      </w:r>
    </w:p>
    <w:p w14:paraId="5106B7C3" w14:textId="77777777" w:rsidR="00BC6424" w:rsidRPr="008C4F5D" w:rsidRDefault="00BC6424" w:rsidP="00BC6424">
      <w:pPr>
        <w:pStyle w:val="ManualNumPar2"/>
        <w:rPr>
          <w:rFonts w:eastAsia="Times New Roman"/>
          <w:noProof/>
          <w:szCs w:val="24"/>
        </w:rPr>
      </w:pPr>
      <w:r w:rsidRPr="00675040">
        <w:rPr>
          <w:noProof/>
        </w:rPr>
        <w:t>5.1.</w:t>
      </w:r>
      <w:r w:rsidRPr="00675040">
        <w:rPr>
          <w:noProof/>
        </w:rPr>
        <w:tab/>
      </w:r>
      <w:r w:rsidRPr="008C4F5D">
        <w:rPr>
          <w:noProof/>
        </w:rPr>
        <w:t>Če se ukrep nanaša na ribolov v celinskih vodah, potrdite, da se pogoj uporablja s sklicevanjem na ustrezni nacionalni register flote, če je na voljo v skladu z nacionalnim pravom, namesto na register flote Unije.</w:t>
      </w:r>
    </w:p>
    <w:p w14:paraId="09C48CC9" w14:textId="77777777" w:rsidR="00BC6424" w:rsidRPr="008C4F5D" w:rsidRDefault="00BC6424" w:rsidP="00BC6424">
      <w:pPr>
        <w:pStyle w:val="Text1"/>
        <w:rPr>
          <w:noProof/>
        </w:rPr>
      </w:pPr>
      <w:sdt>
        <w:sdtPr>
          <w:rPr>
            <w:noProof/>
          </w:rPr>
          <w:id w:val="-381028386"/>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Da</w:t>
      </w:r>
      <w:r w:rsidRPr="008C4F5D">
        <w:rPr>
          <w:noProof/>
        </w:rPr>
        <w:tab/>
      </w:r>
      <w:r w:rsidRPr="008C4F5D">
        <w:rPr>
          <w:noProof/>
        </w:rPr>
        <w:tab/>
      </w:r>
      <w:sdt>
        <w:sdtPr>
          <w:rPr>
            <w:noProof/>
          </w:rPr>
          <w:id w:val="1947498731"/>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Ne</w:t>
      </w:r>
    </w:p>
    <w:p w14:paraId="54599F6F" w14:textId="77777777" w:rsidR="00BC6424" w:rsidRPr="008C4F5D" w:rsidRDefault="00BC6424" w:rsidP="00BC6424">
      <w:pPr>
        <w:pStyle w:val="ManualNumPar2"/>
        <w:rPr>
          <w:rFonts w:eastAsia="Times New Roman"/>
          <w:noProof/>
          <w:szCs w:val="24"/>
        </w:rPr>
      </w:pPr>
      <w:r w:rsidRPr="00675040">
        <w:rPr>
          <w:noProof/>
        </w:rPr>
        <w:t>5.2.</w:t>
      </w:r>
      <w:r w:rsidRPr="00675040">
        <w:rPr>
          <w:noProof/>
        </w:rPr>
        <w:tab/>
      </w:r>
      <w:r w:rsidRPr="008C4F5D">
        <w:rPr>
          <w:noProof/>
        </w:rPr>
        <w:t>Če je odgovor na vprašanje 5 ali 5.1 pritrdilen, navedite ustrezne določbe pravne podlage:</w:t>
      </w:r>
    </w:p>
    <w:p w14:paraId="0D4649CE" w14:textId="77777777" w:rsidR="00BC6424" w:rsidRPr="008C4F5D" w:rsidRDefault="00BC6424" w:rsidP="00BC6424">
      <w:pPr>
        <w:pStyle w:val="Text1"/>
        <w:rPr>
          <w:noProof/>
        </w:rPr>
      </w:pPr>
      <w:r w:rsidRPr="008C4F5D">
        <w:rPr>
          <w:noProof/>
        </w:rPr>
        <w:t>……………………………………………………………………………………….</w:t>
      </w:r>
    </w:p>
    <w:p w14:paraId="5C8A2D90" w14:textId="77777777" w:rsidR="00BC6424" w:rsidRPr="008C4F5D" w:rsidRDefault="00BC6424" w:rsidP="00BC6424">
      <w:pPr>
        <w:pStyle w:val="ManualNumPar1"/>
        <w:rPr>
          <w:rFonts w:eastAsia="Times New Roman"/>
          <w:noProof/>
          <w:szCs w:val="24"/>
        </w:rPr>
      </w:pPr>
      <w:r w:rsidRPr="00675040">
        <w:rPr>
          <w:noProof/>
        </w:rPr>
        <w:t>6.</w:t>
      </w:r>
      <w:r w:rsidRPr="00675040">
        <w:rPr>
          <w:noProof/>
        </w:rPr>
        <w:tab/>
      </w:r>
      <w:r w:rsidRPr="008C4F5D">
        <w:rPr>
          <w:noProof/>
        </w:rPr>
        <w:t>Potrdite, da ukrep določa, da se ustrezna dovoljenja za gospodarski ribolov in dovoljenja za ribolov trajno odvzamejo.</w:t>
      </w:r>
    </w:p>
    <w:p w14:paraId="3C02E353" w14:textId="77777777" w:rsidR="00BC6424" w:rsidRPr="008C4F5D" w:rsidRDefault="00BC6424" w:rsidP="00BC6424">
      <w:pPr>
        <w:pStyle w:val="Text1"/>
        <w:rPr>
          <w:noProof/>
        </w:rPr>
      </w:pPr>
      <w:sdt>
        <w:sdtPr>
          <w:rPr>
            <w:noProof/>
          </w:rPr>
          <w:id w:val="-1905588818"/>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Da</w:t>
      </w:r>
      <w:r w:rsidRPr="008C4F5D">
        <w:rPr>
          <w:noProof/>
        </w:rPr>
        <w:tab/>
      </w:r>
      <w:r w:rsidRPr="008C4F5D">
        <w:rPr>
          <w:noProof/>
        </w:rPr>
        <w:tab/>
      </w:r>
      <w:sdt>
        <w:sdtPr>
          <w:rPr>
            <w:noProof/>
          </w:rPr>
          <w:id w:val="683633786"/>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Ne</w:t>
      </w:r>
    </w:p>
    <w:p w14:paraId="55D7C436" w14:textId="77777777" w:rsidR="00BC6424" w:rsidRPr="008C4F5D" w:rsidRDefault="00BC6424" w:rsidP="00BC6424">
      <w:pPr>
        <w:pStyle w:val="ManualNumPar2"/>
        <w:rPr>
          <w:rFonts w:eastAsia="Times New Roman"/>
          <w:noProof/>
          <w:szCs w:val="24"/>
        </w:rPr>
      </w:pPr>
      <w:r w:rsidRPr="00675040">
        <w:rPr>
          <w:noProof/>
        </w:rPr>
        <w:t>6.1.</w:t>
      </w:r>
      <w:r w:rsidRPr="00675040">
        <w:rPr>
          <w:noProof/>
        </w:rPr>
        <w:tab/>
      </w:r>
      <w:r w:rsidRPr="008C4F5D">
        <w:rPr>
          <w:noProof/>
        </w:rPr>
        <w:t>Če je odgovor pritrdilen, navedite ustrezne določbe pravne podlage:</w:t>
      </w:r>
    </w:p>
    <w:p w14:paraId="518F3C62" w14:textId="77777777" w:rsidR="00BC6424" w:rsidRPr="008C4F5D" w:rsidRDefault="00BC6424" w:rsidP="00BC6424">
      <w:pPr>
        <w:pStyle w:val="Text1"/>
        <w:rPr>
          <w:noProof/>
        </w:rPr>
      </w:pPr>
      <w:r w:rsidRPr="008C4F5D">
        <w:rPr>
          <w:noProof/>
        </w:rPr>
        <w:t>………………………………………………………………………………………….</w:t>
      </w:r>
    </w:p>
    <w:p w14:paraId="7F0C6399" w14:textId="77777777" w:rsidR="00BC6424" w:rsidRPr="008C4F5D" w:rsidRDefault="00BC6424" w:rsidP="00BC6424">
      <w:pPr>
        <w:pStyle w:val="ManualNumPar1"/>
        <w:rPr>
          <w:rFonts w:eastAsia="Times New Roman"/>
          <w:noProof/>
          <w:szCs w:val="24"/>
        </w:rPr>
      </w:pPr>
      <w:r w:rsidRPr="00675040">
        <w:rPr>
          <w:noProof/>
        </w:rPr>
        <w:t>7.</w:t>
      </w:r>
      <w:r w:rsidRPr="00675040">
        <w:rPr>
          <w:noProof/>
        </w:rPr>
        <w:tab/>
      </w:r>
      <w:r w:rsidRPr="008C4F5D">
        <w:rPr>
          <w:noProof/>
        </w:rPr>
        <w:t>Podjetja, ki prejmejo pomoč, pet let po prejemu pomoči ne smejo registrirati nobenega ribiškega plovila.</w:t>
      </w:r>
    </w:p>
    <w:p w14:paraId="1955E948" w14:textId="77777777" w:rsidR="00BC6424" w:rsidRPr="008C4F5D" w:rsidRDefault="00BC6424" w:rsidP="00BC6424">
      <w:pPr>
        <w:pStyle w:val="Text1"/>
        <w:rPr>
          <w:noProof/>
        </w:rPr>
      </w:pPr>
      <w:sdt>
        <w:sdtPr>
          <w:rPr>
            <w:noProof/>
          </w:rPr>
          <w:id w:val="-284508411"/>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Da</w:t>
      </w:r>
      <w:r w:rsidRPr="008C4F5D">
        <w:rPr>
          <w:noProof/>
        </w:rPr>
        <w:tab/>
      </w:r>
      <w:r w:rsidRPr="008C4F5D">
        <w:rPr>
          <w:noProof/>
        </w:rPr>
        <w:tab/>
      </w:r>
      <w:sdt>
        <w:sdtPr>
          <w:rPr>
            <w:noProof/>
          </w:rPr>
          <w:id w:val="-1811093164"/>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Ne</w:t>
      </w:r>
    </w:p>
    <w:p w14:paraId="0FE33D03" w14:textId="77777777" w:rsidR="00BC6424" w:rsidRPr="008C4F5D" w:rsidRDefault="00BC6424" w:rsidP="00BC6424">
      <w:pPr>
        <w:pStyle w:val="ManualNumPar2"/>
        <w:rPr>
          <w:rFonts w:eastAsia="Times New Roman"/>
          <w:noProof/>
          <w:szCs w:val="24"/>
        </w:rPr>
      </w:pPr>
      <w:r w:rsidRPr="00675040">
        <w:rPr>
          <w:noProof/>
        </w:rPr>
        <w:t>7.1.</w:t>
      </w:r>
      <w:r w:rsidRPr="00675040">
        <w:rPr>
          <w:noProof/>
        </w:rPr>
        <w:tab/>
      </w:r>
      <w:r w:rsidRPr="008C4F5D">
        <w:rPr>
          <w:noProof/>
        </w:rPr>
        <w:t>Če se ukrep nanaša na ribolov v celinskih vodah, potrdite, da se pogoj uporablja s sklicevanjem na ustrezni nacionalni register flote, če je na voljo v skladu z nacionalnim pravom, namesto na register flote Unije.</w:t>
      </w:r>
    </w:p>
    <w:p w14:paraId="1BA84501" w14:textId="77777777" w:rsidR="00BC6424" w:rsidRPr="008C4F5D" w:rsidRDefault="00BC6424" w:rsidP="00BC6424">
      <w:pPr>
        <w:pStyle w:val="Text1"/>
        <w:rPr>
          <w:noProof/>
        </w:rPr>
      </w:pPr>
      <w:sdt>
        <w:sdtPr>
          <w:rPr>
            <w:noProof/>
          </w:rPr>
          <w:id w:val="1610854343"/>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Da</w:t>
      </w:r>
      <w:r w:rsidRPr="008C4F5D">
        <w:rPr>
          <w:noProof/>
        </w:rPr>
        <w:tab/>
      </w:r>
      <w:r w:rsidRPr="008C4F5D">
        <w:rPr>
          <w:noProof/>
        </w:rPr>
        <w:tab/>
      </w:r>
      <w:sdt>
        <w:sdtPr>
          <w:rPr>
            <w:noProof/>
          </w:rPr>
          <w:id w:val="-967353787"/>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Ne</w:t>
      </w:r>
    </w:p>
    <w:p w14:paraId="216BF196" w14:textId="77777777" w:rsidR="00BC6424" w:rsidRPr="008C4F5D" w:rsidRDefault="00BC6424" w:rsidP="00BC6424">
      <w:pPr>
        <w:pStyle w:val="ManualNumPar2"/>
        <w:rPr>
          <w:rFonts w:eastAsia="Times New Roman"/>
          <w:noProof/>
          <w:szCs w:val="24"/>
        </w:rPr>
      </w:pPr>
      <w:r w:rsidRPr="00675040">
        <w:rPr>
          <w:noProof/>
        </w:rPr>
        <w:t>7.2.</w:t>
      </w:r>
      <w:r w:rsidRPr="00675040">
        <w:rPr>
          <w:noProof/>
        </w:rPr>
        <w:tab/>
      </w:r>
      <w:r w:rsidRPr="008C4F5D">
        <w:rPr>
          <w:noProof/>
        </w:rPr>
        <w:t>Če je odgovor na vprašanje 7 ali 7.1 pritrdilen, navedite ustrezne določbe pravne podlage:</w:t>
      </w:r>
    </w:p>
    <w:p w14:paraId="451FC023" w14:textId="77777777" w:rsidR="00BC6424" w:rsidRPr="008C4F5D" w:rsidRDefault="00BC6424" w:rsidP="00BC6424">
      <w:pPr>
        <w:pStyle w:val="Text1"/>
        <w:rPr>
          <w:noProof/>
        </w:rPr>
      </w:pPr>
      <w:r w:rsidRPr="008C4F5D">
        <w:rPr>
          <w:noProof/>
        </w:rPr>
        <w:lastRenderedPageBreak/>
        <w:t>……………………………………………………………………………………….</w:t>
      </w:r>
    </w:p>
    <w:p w14:paraId="6E1AE4D7" w14:textId="77777777" w:rsidR="00BC6424" w:rsidRPr="008C4F5D" w:rsidRDefault="00BC6424" w:rsidP="00BC6424">
      <w:pPr>
        <w:pStyle w:val="ManualNumPar1"/>
        <w:rPr>
          <w:rFonts w:eastAsia="Times New Roman"/>
          <w:noProof/>
          <w:szCs w:val="24"/>
        </w:rPr>
      </w:pPr>
      <w:r w:rsidRPr="00675040">
        <w:rPr>
          <w:noProof/>
        </w:rPr>
        <w:t>8.</w:t>
      </w:r>
      <w:r w:rsidRPr="00675040">
        <w:rPr>
          <w:noProof/>
        </w:rPr>
        <w:tab/>
      </w:r>
      <w:r w:rsidRPr="008C4F5D">
        <w:rPr>
          <w:noProof/>
        </w:rPr>
        <w:t>Če se ukrep nanaša na gospodarske vidike ali druge vidike v zvezi z ohranjanjem morskih bioloških virov v skladu s točko 277 Smernic ali če se ukrep nanaša na ribolov v celinskih vodah v skladu s točko 280 Smernic, izpolnite naslednje:</w:t>
      </w:r>
    </w:p>
    <w:p w14:paraId="18C9FC0D" w14:textId="77777777" w:rsidR="00BC6424" w:rsidRPr="008C4F5D" w:rsidRDefault="00BC6424" w:rsidP="00BC6424">
      <w:pPr>
        <w:pStyle w:val="ManualNumPar2"/>
        <w:rPr>
          <w:rFonts w:eastAsia="Times New Roman"/>
          <w:noProof/>
          <w:szCs w:val="24"/>
        </w:rPr>
      </w:pPr>
      <w:bookmarkStart w:id="2" w:name="_Ref125107693"/>
      <w:r w:rsidRPr="00675040">
        <w:rPr>
          <w:noProof/>
        </w:rPr>
        <w:t>8.1.</w:t>
      </w:r>
      <w:r w:rsidRPr="00675040">
        <w:rPr>
          <w:noProof/>
        </w:rPr>
        <w:tab/>
      </w:r>
      <w:r w:rsidRPr="008C4F5D">
        <w:rPr>
          <w:noProof/>
        </w:rPr>
        <w:t>Podrobno pojasnite okoliščine, ki utemeljujejo trajno prenehanje dejavnosti</w:t>
      </w:r>
      <w:bookmarkEnd w:id="2"/>
      <w:r w:rsidRPr="008C4F5D">
        <w:rPr>
          <w:noProof/>
        </w:rPr>
        <w:t>, pri čemer na primer navedite zadevne gospodarske ali okoljske vidike:</w:t>
      </w:r>
    </w:p>
    <w:p w14:paraId="17D74096" w14:textId="77777777" w:rsidR="00BC6424" w:rsidRPr="008C4F5D" w:rsidRDefault="00BC6424" w:rsidP="00BC6424">
      <w:pPr>
        <w:pStyle w:val="Text1"/>
        <w:rPr>
          <w:noProof/>
        </w:rPr>
      </w:pPr>
      <w:r w:rsidRPr="008C4F5D">
        <w:rPr>
          <w:noProof/>
        </w:rPr>
        <w:t>………………………………………………………………………………….</w:t>
      </w:r>
    </w:p>
    <w:p w14:paraId="37D5875F" w14:textId="77777777" w:rsidR="00BC6424" w:rsidRPr="008C4F5D" w:rsidRDefault="00BC6424" w:rsidP="00BC6424">
      <w:pPr>
        <w:pStyle w:val="ManualNumPar2"/>
        <w:rPr>
          <w:rFonts w:eastAsia="Times New Roman"/>
          <w:noProof/>
          <w:szCs w:val="24"/>
        </w:rPr>
      </w:pPr>
      <w:bookmarkStart w:id="3" w:name="_Hlk125376717"/>
      <w:r w:rsidRPr="00675040">
        <w:rPr>
          <w:noProof/>
        </w:rPr>
        <w:t>8.2.</w:t>
      </w:r>
      <w:r w:rsidRPr="00675040">
        <w:rPr>
          <w:noProof/>
        </w:rPr>
        <w:tab/>
      </w:r>
      <w:r w:rsidRPr="008C4F5D">
        <w:rPr>
          <w:noProof/>
        </w:rPr>
        <w:t>Navedite cilj ukrepa:</w:t>
      </w:r>
    </w:p>
    <w:p w14:paraId="15B708ED" w14:textId="77777777" w:rsidR="00BC6424" w:rsidRPr="008C4F5D" w:rsidRDefault="00BC6424" w:rsidP="00BC6424">
      <w:pPr>
        <w:pStyle w:val="Tiret0"/>
        <w:rPr>
          <w:noProof/>
        </w:rPr>
      </w:pPr>
      <w:sdt>
        <w:sdtPr>
          <w:rPr>
            <w:rFonts w:ascii="MS Gothic" w:eastAsia="MS Gothic" w:hAnsi="MS Gothic"/>
            <w:noProof/>
          </w:rPr>
          <w:id w:val="338426926"/>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ab/>
        <w:t>ohranitveni ukrepi, podprti z znanstvenimi dokazi;</w:t>
      </w:r>
    </w:p>
    <w:p w14:paraId="29DE3587" w14:textId="77777777" w:rsidR="00BC6424" w:rsidRPr="008C4F5D" w:rsidRDefault="00BC6424" w:rsidP="00BC6424">
      <w:pPr>
        <w:pStyle w:val="Tiret0"/>
        <w:rPr>
          <w:noProof/>
        </w:rPr>
      </w:pPr>
      <w:sdt>
        <w:sdtPr>
          <w:rPr>
            <w:rFonts w:ascii="MS Gothic" w:eastAsia="MS Gothic" w:hAnsi="MS Gothic"/>
            <w:noProof/>
          </w:rPr>
          <w:id w:val="-1001039327"/>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ab/>
        <w:t>gospodarski vidiki.</w:t>
      </w:r>
    </w:p>
    <w:p w14:paraId="4CB8562E" w14:textId="77777777" w:rsidR="00BC6424" w:rsidRPr="008C4F5D" w:rsidRDefault="00BC6424" w:rsidP="00BC6424">
      <w:pPr>
        <w:pStyle w:val="ManualNumPar3"/>
        <w:rPr>
          <w:noProof/>
        </w:rPr>
      </w:pPr>
      <w:bookmarkStart w:id="4" w:name="_Hlk125377676"/>
      <w:bookmarkEnd w:id="3"/>
      <w:r w:rsidRPr="00675040">
        <w:rPr>
          <w:noProof/>
        </w:rPr>
        <w:t>8.2.1.</w:t>
      </w:r>
      <w:r w:rsidRPr="00675040">
        <w:rPr>
          <w:noProof/>
        </w:rPr>
        <w:tab/>
      </w:r>
      <w:r w:rsidRPr="008C4F5D">
        <w:rPr>
          <w:noProof/>
        </w:rPr>
        <w:t xml:space="preserve">V primeru ohranitvenih ukrepov predložite povzetek znanstvenih dokazov, ki podpirajo ukrep: </w:t>
      </w:r>
    </w:p>
    <w:p w14:paraId="56CF1041" w14:textId="77777777" w:rsidR="00BC6424" w:rsidRPr="008C4F5D" w:rsidRDefault="00BC6424" w:rsidP="00BC6424">
      <w:pPr>
        <w:pStyle w:val="Text1"/>
        <w:rPr>
          <w:noProof/>
        </w:rPr>
      </w:pPr>
      <w:r w:rsidRPr="008C4F5D">
        <w:rPr>
          <w:noProof/>
        </w:rPr>
        <w:t>…………………………………………………………………………………….</w:t>
      </w:r>
    </w:p>
    <w:bookmarkEnd w:id="4"/>
    <w:p w14:paraId="60AF7CE1" w14:textId="77777777" w:rsidR="00BC6424" w:rsidRPr="008C4F5D" w:rsidRDefault="00BC6424" w:rsidP="00BC6424">
      <w:pPr>
        <w:pStyle w:val="ManualNumPar3"/>
        <w:rPr>
          <w:rFonts w:eastAsia="Times New Roman"/>
          <w:noProof/>
          <w:szCs w:val="24"/>
        </w:rPr>
      </w:pPr>
      <w:r w:rsidRPr="00675040">
        <w:rPr>
          <w:noProof/>
        </w:rPr>
        <w:t>8.2.2.</w:t>
      </w:r>
      <w:r w:rsidRPr="00675040">
        <w:rPr>
          <w:noProof/>
        </w:rPr>
        <w:tab/>
      </w:r>
      <w:r w:rsidRPr="008C4F5D">
        <w:rPr>
          <w:noProof/>
        </w:rPr>
        <w:t xml:space="preserve">V primeru gospodarskih vidikov podrobno pojasnite ekonomsko utemeljitev trajnega prenehanja dejavnosti (razen če je to že opisano v odgovoru na vprašanje </w:t>
      </w:r>
      <w:r w:rsidRPr="008C4F5D">
        <w:rPr>
          <w:rFonts w:eastAsia="Times New Roman"/>
          <w:noProof/>
        </w:rPr>
        <w:t>8.1</w:t>
      </w:r>
      <w:r w:rsidRPr="008C4F5D">
        <w:rPr>
          <w:noProof/>
        </w:rPr>
        <w:t xml:space="preserve">): </w:t>
      </w:r>
    </w:p>
    <w:p w14:paraId="4756B9D3" w14:textId="77777777" w:rsidR="00BC6424" w:rsidRPr="008C4F5D" w:rsidRDefault="00BC6424" w:rsidP="00BC6424">
      <w:pPr>
        <w:pStyle w:val="Text1"/>
        <w:rPr>
          <w:noProof/>
        </w:rPr>
      </w:pPr>
      <w:r w:rsidRPr="008C4F5D">
        <w:rPr>
          <w:noProof/>
        </w:rPr>
        <w:t>……………………………………………………………………………………….</w:t>
      </w:r>
    </w:p>
    <w:p w14:paraId="6523B7AE" w14:textId="77777777" w:rsidR="00BC6424" w:rsidRPr="008C4F5D" w:rsidRDefault="00BC6424" w:rsidP="00BC6424">
      <w:pPr>
        <w:pStyle w:val="ManualNumPar2"/>
        <w:rPr>
          <w:rFonts w:eastAsia="Times New Roman"/>
          <w:noProof/>
          <w:szCs w:val="24"/>
        </w:rPr>
      </w:pPr>
      <w:bookmarkStart w:id="5" w:name="_Hlk125376523"/>
      <w:r w:rsidRPr="00675040">
        <w:rPr>
          <w:noProof/>
        </w:rPr>
        <w:t>8.3.</w:t>
      </w:r>
      <w:r w:rsidRPr="00675040">
        <w:rPr>
          <w:noProof/>
        </w:rPr>
        <w:tab/>
      </w:r>
      <w:r w:rsidRPr="008C4F5D">
        <w:rPr>
          <w:noProof/>
        </w:rPr>
        <w:t>V zvezi z ribolovom v celinskih vodah potrdite, da se pomoč v okviru ukrepa lahko dodeli samo upravičenim podjetjem, ki delujejo izključno v celinskih vodah.</w:t>
      </w:r>
    </w:p>
    <w:p w14:paraId="264A7ADC" w14:textId="77777777" w:rsidR="00BC6424" w:rsidRPr="008C4F5D" w:rsidRDefault="00BC6424" w:rsidP="00BC6424">
      <w:pPr>
        <w:pStyle w:val="Text1"/>
        <w:rPr>
          <w:noProof/>
        </w:rPr>
      </w:pPr>
      <w:sdt>
        <w:sdtPr>
          <w:rPr>
            <w:noProof/>
          </w:rPr>
          <w:id w:val="930008042"/>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Da</w:t>
      </w:r>
      <w:r w:rsidRPr="008C4F5D">
        <w:rPr>
          <w:noProof/>
        </w:rPr>
        <w:tab/>
      </w:r>
      <w:r w:rsidRPr="008C4F5D">
        <w:rPr>
          <w:noProof/>
        </w:rPr>
        <w:tab/>
      </w:r>
      <w:sdt>
        <w:sdtPr>
          <w:rPr>
            <w:noProof/>
          </w:rPr>
          <w:id w:val="669455334"/>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Ne</w:t>
      </w:r>
    </w:p>
    <w:p w14:paraId="12580BF0" w14:textId="77777777" w:rsidR="00BC6424" w:rsidRPr="008C4F5D" w:rsidRDefault="00BC6424" w:rsidP="00BC6424">
      <w:pPr>
        <w:pStyle w:val="ManualNumPar3"/>
        <w:rPr>
          <w:rFonts w:eastAsia="Times New Roman"/>
          <w:noProof/>
          <w:szCs w:val="24"/>
        </w:rPr>
      </w:pPr>
      <w:r w:rsidRPr="00675040">
        <w:rPr>
          <w:noProof/>
        </w:rPr>
        <w:t>8.3.1.</w:t>
      </w:r>
      <w:r w:rsidRPr="00675040">
        <w:rPr>
          <w:noProof/>
        </w:rPr>
        <w:tab/>
      </w:r>
      <w:r w:rsidRPr="008C4F5D">
        <w:rPr>
          <w:noProof/>
        </w:rPr>
        <w:t>Če je odgovor pritrdilen, navedite ustrezne določbe pravne podlage:</w:t>
      </w:r>
    </w:p>
    <w:bookmarkEnd w:id="5"/>
    <w:p w14:paraId="56CEAAA3" w14:textId="77777777" w:rsidR="00BC6424" w:rsidRPr="008C4F5D" w:rsidRDefault="00BC6424" w:rsidP="00BC6424">
      <w:pPr>
        <w:pStyle w:val="Text1"/>
        <w:rPr>
          <w:noProof/>
        </w:rPr>
      </w:pPr>
      <w:r w:rsidRPr="008C4F5D">
        <w:rPr>
          <w:noProof/>
        </w:rPr>
        <w:t>…………………………………………………………………………………….</w:t>
      </w:r>
    </w:p>
    <w:p w14:paraId="51750EBF" w14:textId="77777777" w:rsidR="00BC6424" w:rsidRPr="008C4F5D" w:rsidRDefault="00BC6424" w:rsidP="00BC6424">
      <w:pPr>
        <w:pStyle w:val="ManualNumPar2"/>
        <w:rPr>
          <w:rFonts w:eastAsia="Times New Roman"/>
          <w:noProof/>
          <w:szCs w:val="24"/>
        </w:rPr>
      </w:pPr>
      <w:r w:rsidRPr="00675040">
        <w:rPr>
          <w:noProof/>
        </w:rPr>
        <w:t>8.4.</w:t>
      </w:r>
      <w:r w:rsidRPr="00675040">
        <w:rPr>
          <w:noProof/>
        </w:rPr>
        <w:tab/>
      </w:r>
      <w:r w:rsidRPr="008C4F5D">
        <w:rPr>
          <w:noProof/>
        </w:rPr>
        <w:t xml:space="preserve">Potrdite, da ukrep določa, da se morajo podjetja, ki prejmejo pomoč, zavezati, da ne bodo povečala svoje aktivne ribolovne zmogljivosti od vložitve vloge za pomoč do pet let po izplačilu pomoči. </w:t>
      </w:r>
    </w:p>
    <w:p w14:paraId="12C3A5EF" w14:textId="77777777" w:rsidR="00BC6424" w:rsidRPr="008C4F5D" w:rsidRDefault="00BC6424" w:rsidP="00BC6424">
      <w:pPr>
        <w:pStyle w:val="Text1"/>
        <w:rPr>
          <w:noProof/>
        </w:rPr>
      </w:pPr>
      <w:sdt>
        <w:sdtPr>
          <w:rPr>
            <w:noProof/>
          </w:rPr>
          <w:id w:val="1850902304"/>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Da</w:t>
      </w:r>
      <w:r w:rsidRPr="008C4F5D">
        <w:rPr>
          <w:noProof/>
        </w:rPr>
        <w:tab/>
      </w:r>
      <w:r w:rsidRPr="008C4F5D">
        <w:rPr>
          <w:noProof/>
        </w:rPr>
        <w:tab/>
      </w:r>
      <w:sdt>
        <w:sdtPr>
          <w:rPr>
            <w:noProof/>
          </w:rPr>
          <w:id w:val="1166057223"/>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Ne</w:t>
      </w:r>
    </w:p>
    <w:p w14:paraId="76C16E8E" w14:textId="77777777" w:rsidR="00BC6424" w:rsidRPr="008C4F5D" w:rsidRDefault="00BC6424" w:rsidP="00BC6424">
      <w:pPr>
        <w:pStyle w:val="ManualNumPar3"/>
        <w:rPr>
          <w:rFonts w:eastAsia="Times New Roman"/>
          <w:noProof/>
          <w:szCs w:val="24"/>
        </w:rPr>
      </w:pPr>
      <w:r w:rsidRPr="00675040">
        <w:rPr>
          <w:noProof/>
        </w:rPr>
        <w:t>8.4.1.</w:t>
      </w:r>
      <w:r w:rsidRPr="00675040">
        <w:rPr>
          <w:noProof/>
        </w:rPr>
        <w:tab/>
      </w:r>
      <w:r w:rsidRPr="008C4F5D">
        <w:rPr>
          <w:noProof/>
        </w:rPr>
        <w:t>Če je odgovor pritrdilen, navedite ustrezne določbe pravne podlage:</w:t>
      </w:r>
    </w:p>
    <w:p w14:paraId="75BB2848" w14:textId="77777777" w:rsidR="00BC6424" w:rsidRPr="008C4F5D" w:rsidRDefault="00BC6424" w:rsidP="00BC6424">
      <w:pPr>
        <w:pStyle w:val="Text1"/>
        <w:rPr>
          <w:noProof/>
        </w:rPr>
      </w:pPr>
      <w:r w:rsidRPr="008C4F5D">
        <w:rPr>
          <w:noProof/>
        </w:rPr>
        <w:t>………………………………………………………………………………….</w:t>
      </w:r>
    </w:p>
    <w:p w14:paraId="2805452C" w14:textId="77777777" w:rsidR="00BC6424" w:rsidRPr="008C4F5D" w:rsidRDefault="00BC6424" w:rsidP="00BC6424">
      <w:pPr>
        <w:pStyle w:val="ManualNumPar2"/>
        <w:rPr>
          <w:rFonts w:eastAsia="Times New Roman"/>
          <w:noProof/>
          <w:szCs w:val="24"/>
        </w:rPr>
      </w:pPr>
      <w:r w:rsidRPr="00675040">
        <w:rPr>
          <w:noProof/>
        </w:rPr>
        <w:t>8.5.</w:t>
      </w:r>
      <w:r w:rsidRPr="00675040">
        <w:rPr>
          <w:noProof/>
        </w:rPr>
        <w:tab/>
      </w:r>
      <w:r w:rsidRPr="008C4F5D">
        <w:rPr>
          <w:noProof/>
        </w:rPr>
        <w:t>Potrdite, da ukrep določa, da se podjetja, ki prejmejo pomoč, tudi zavežejo, da pomoči ne bodo uporabila za zamenjavo ali posodobitev svojih motorjev, razen če so izpolnjeni pogoji iz člena 18 Uredbe (EU) 2021/1139 Evropskega parlamenta in Sveta</w:t>
      </w:r>
      <w:r w:rsidRPr="008C4F5D">
        <w:rPr>
          <w:rStyle w:val="FootnoteReference"/>
          <w:rFonts w:eastAsia="Times New Roman"/>
          <w:noProof/>
          <w:szCs w:val="24"/>
          <w:lang w:eastAsia="en-GB"/>
        </w:rPr>
        <w:footnoteReference w:id="2"/>
      </w:r>
      <w:r w:rsidRPr="008C4F5D">
        <w:rPr>
          <w:noProof/>
        </w:rPr>
        <w:t>.</w:t>
      </w:r>
    </w:p>
    <w:p w14:paraId="6D3B7BED" w14:textId="77777777" w:rsidR="00BC6424" w:rsidRPr="008C4F5D" w:rsidRDefault="00BC6424" w:rsidP="00BC6424">
      <w:pPr>
        <w:pStyle w:val="Text1"/>
        <w:rPr>
          <w:noProof/>
        </w:rPr>
      </w:pPr>
      <w:sdt>
        <w:sdtPr>
          <w:rPr>
            <w:noProof/>
          </w:rPr>
          <w:id w:val="1100135974"/>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Da</w:t>
      </w:r>
      <w:r w:rsidRPr="008C4F5D">
        <w:rPr>
          <w:noProof/>
        </w:rPr>
        <w:tab/>
      </w:r>
      <w:r w:rsidRPr="008C4F5D">
        <w:rPr>
          <w:noProof/>
        </w:rPr>
        <w:tab/>
      </w:r>
      <w:sdt>
        <w:sdtPr>
          <w:rPr>
            <w:noProof/>
          </w:rPr>
          <w:id w:val="531610556"/>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Ne</w:t>
      </w:r>
    </w:p>
    <w:p w14:paraId="1E0E3639" w14:textId="77777777" w:rsidR="00BC6424" w:rsidRPr="008C4F5D" w:rsidRDefault="00BC6424" w:rsidP="00BC6424">
      <w:pPr>
        <w:pStyle w:val="ManualNumPar3"/>
        <w:rPr>
          <w:rFonts w:eastAsia="Times New Roman"/>
          <w:noProof/>
          <w:szCs w:val="24"/>
        </w:rPr>
      </w:pPr>
      <w:r w:rsidRPr="00675040">
        <w:rPr>
          <w:noProof/>
        </w:rPr>
        <w:t>8.5.1.</w:t>
      </w:r>
      <w:r w:rsidRPr="00675040">
        <w:rPr>
          <w:noProof/>
        </w:rPr>
        <w:tab/>
      </w:r>
      <w:r w:rsidRPr="008C4F5D">
        <w:rPr>
          <w:noProof/>
        </w:rPr>
        <w:t>Če je odgovor pritrdilen, navedite ustrezne določbe pravne podlage:</w:t>
      </w:r>
    </w:p>
    <w:p w14:paraId="2242FDC1" w14:textId="77777777" w:rsidR="00BC6424" w:rsidRPr="008C4F5D" w:rsidRDefault="00BC6424" w:rsidP="00BC6424">
      <w:pPr>
        <w:pStyle w:val="Text1"/>
        <w:rPr>
          <w:noProof/>
        </w:rPr>
      </w:pPr>
      <w:r w:rsidRPr="008C4F5D">
        <w:rPr>
          <w:noProof/>
        </w:rPr>
        <w:t>…………………………………………………………………………………….</w:t>
      </w:r>
    </w:p>
    <w:p w14:paraId="7F0D8ECE" w14:textId="77777777" w:rsidR="00BC6424" w:rsidRPr="008C4F5D" w:rsidRDefault="00BC6424" w:rsidP="00BC6424">
      <w:pPr>
        <w:pStyle w:val="ManualNumPar2"/>
        <w:rPr>
          <w:rFonts w:eastAsia="Times New Roman"/>
          <w:noProof/>
          <w:szCs w:val="24"/>
        </w:rPr>
      </w:pPr>
      <w:r w:rsidRPr="00675040">
        <w:rPr>
          <w:noProof/>
        </w:rPr>
        <w:t>8.6.</w:t>
      </w:r>
      <w:r w:rsidRPr="00675040">
        <w:rPr>
          <w:noProof/>
        </w:rPr>
        <w:tab/>
      </w:r>
      <w:r w:rsidRPr="008C4F5D">
        <w:rPr>
          <w:noProof/>
        </w:rPr>
        <w:t xml:space="preserve">Če je država članica priglasiteljica eno leto pred priglasitvijo dodelila kakršno koli pomoč ali v okviru Evropskega sklada za pomorstvo in ribištvo (ESPR) ali </w:t>
      </w:r>
      <w:r w:rsidRPr="008C4F5D">
        <w:rPr>
          <w:noProof/>
        </w:rPr>
        <w:lastRenderedPageBreak/>
        <w:t>Evropskega sklada za pomorstvo, ribištvo in akvakulturo (ESPRA) izvedla operacije, ki so privedle do povečanja ribolovne zmogljivosti v morskem bazenu, ali kadar je take operacije vključila v nacionalni program ESPRA, podrobno pojasnite, v kolikšni meri je pomoč za trajno prenehanje dejavnosti v istem morskem bazenu združljiva s takim povečanjem ribolovne zmogljivosti, ter dokažite upravičenost in nujnost pomoči.</w:t>
      </w:r>
    </w:p>
    <w:p w14:paraId="462C6FCB" w14:textId="77777777" w:rsidR="00BC6424" w:rsidRPr="008C4F5D" w:rsidRDefault="00BC6424" w:rsidP="00BC6424">
      <w:pPr>
        <w:pStyle w:val="NormalLeft"/>
        <w:rPr>
          <w:i/>
          <w:iCs/>
          <w:noProof/>
        </w:rPr>
      </w:pPr>
      <w:r w:rsidRPr="008C4F5D">
        <w:rPr>
          <w:i/>
          <w:noProof/>
        </w:rPr>
        <w:t>Če se ukrep nanaša na ribolov v celinskih vodah, se to vprašanje ne uporablja.</w:t>
      </w:r>
    </w:p>
    <w:p w14:paraId="31C99B6F" w14:textId="77777777" w:rsidR="00BC6424" w:rsidRPr="008C4F5D" w:rsidRDefault="00BC6424" w:rsidP="00BC6424">
      <w:pPr>
        <w:pStyle w:val="Text1"/>
        <w:rPr>
          <w:noProof/>
        </w:rPr>
      </w:pPr>
      <w:r w:rsidRPr="008C4F5D">
        <w:rPr>
          <w:noProof/>
        </w:rPr>
        <w:t>……………………………………………………………………………………….</w:t>
      </w:r>
    </w:p>
    <w:p w14:paraId="1E5CBF41" w14:textId="77777777" w:rsidR="00BC6424" w:rsidRPr="008C4F5D" w:rsidRDefault="00BC6424" w:rsidP="00BC6424">
      <w:pPr>
        <w:pStyle w:val="ManualNumPar1"/>
        <w:rPr>
          <w:noProof/>
        </w:rPr>
      </w:pPr>
      <w:r w:rsidRPr="00675040">
        <w:rPr>
          <w:noProof/>
        </w:rPr>
        <w:t>9.</w:t>
      </w:r>
      <w:r w:rsidRPr="00675040">
        <w:rPr>
          <w:noProof/>
        </w:rPr>
        <w:tab/>
      </w:r>
      <w:r w:rsidRPr="008C4F5D">
        <w:rPr>
          <w:noProof/>
        </w:rPr>
        <w:t>Potrdite, da so upravičenci do pomoči:</w:t>
      </w:r>
    </w:p>
    <w:p w14:paraId="6721D07E" w14:textId="77777777" w:rsidR="00BC6424" w:rsidRPr="008C4F5D" w:rsidRDefault="00BC6424" w:rsidP="00BC6424">
      <w:pPr>
        <w:pStyle w:val="Point1"/>
        <w:rPr>
          <w:noProof/>
        </w:rPr>
      </w:pPr>
      <w:r w:rsidRPr="00675040">
        <w:rPr>
          <w:noProof/>
        </w:rPr>
        <w:t>(a)</w:t>
      </w:r>
      <w:r w:rsidRPr="00675040">
        <w:rPr>
          <w:noProof/>
        </w:rPr>
        <w:tab/>
      </w:r>
      <w:sdt>
        <w:sdtPr>
          <w:rPr>
            <w:rFonts w:ascii="MS Gothic" w:eastAsia="MS Gothic" w:hAnsi="MS Gothic"/>
            <w:noProof/>
          </w:rPr>
          <w:id w:val="1603764574"/>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lastniki ribiških plovil Unije, na katere se nanaša trajno prenehanje ribolovnih dejavnosti;</w:t>
      </w:r>
    </w:p>
    <w:p w14:paraId="17484E3D" w14:textId="77777777" w:rsidR="00BC6424" w:rsidRPr="008C4F5D" w:rsidRDefault="00BC6424" w:rsidP="00BC6424">
      <w:pPr>
        <w:pStyle w:val="Point1"/>
        <w:rPr>
          <w:noProof/>
        </w:rPr>
      </w:pPr>
      <w:r w:rsidRPr="00675040">
        <w:rPr>
          <w:noProof/>
        </w:rPr>
        <w:t>(b)</w:t>
      </w:r>
      <w:r w:rsidRPr="00675040">
        <w:rPr>
          <w:noProof/>
        </w:rPr>
        <w:tab/>
      </w:r>
      <w:sdt>
        <w:sdtPr>
          <w:rPr>
            <w:rFonts w:ascii="MS Gothic" w:eastAsia="MS Gothic" w:hAnsi="MS Gothic"/>
            <w:noProof/>
          </w:rPr>
          <w:id w:val="-631794548"/>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ribiči, ki so vsaj 90 dni v zadnjih dveh koledarskih letih pred letom vložitve vloge za pomoč delali na krovu ribiškega plovila Unije, na katerega se nanaša začasno prenehanje dejavnosti;</w:t>
      </w:r>
    </w:p>
    <w:p w14:paraId="4BEE332E" w14:textId="77777777" w:rsidR="00BC6424" w:rsidRPr="008C4F5D" w:rsidRDefault="00BC6424" w:rsidP="00BC6424">
      <w:pPr>
        <w:pStyle w:val="Point1"/>
        <w:rPr>
          <w:noProof/>
        </w:rPr>
      </w:pPr>
      <w:r w:rsidRPr="00675040">
        <w:rPr>
          <w:noProof/>
        </w:rPr>
        <w:t>(c)</w:t>
      </w:r>
      <w:r w:rsidRPr="00675040">
        <w:rPr>
          <w:noProof/>
        </w:rPr>
        <w:tab/>
      </w:r>
      <w:sdt>
        <w:sdtPr>
          <w:rPr>
            <w:rFonts w:ascii="MS Gothic" w:eastAsia="MS Gothic" w:hAnsi="MS Gothic"/>
            <w:noProof/>
          </w:rPr>
          <w:id w:val="575860222"/>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oboji, tj. kategoriji upravičencev vključujeta (a) in (b).</w:t>
      </w:r>
    </w:p>
    <w:p w14:paraId="0C2E4E52" w14:textId="77777777" w:rsidR="00BC6424" w:rsidRPr="008C4F5D" w:rsidRDefault="00BC6424" w:rsidP="00BC6424">
      <w:pPr>
        <w:pStyle w:val="ManualNumPar2"/>
        <w:rPr>
          <w:rFonts w:eastAsia="Times New Roman"/>
          <w:noProof/>
          <w:szCs w:val="24"/>
        </w:rPr>
      </w:pPr>
      <w:r w:rsidRPr="00675040">
        <w:rPr>
          <w:noProof/>
        </w:rPr>
        <w:t>9.1.</w:t>
      </w:r>
      <w:r w:rsidRPr="00675040">
        <w:rPr>
          <w:noProof/>
        </w:rPr>
        <w:tab/>
      </w:r>
      <w:r w:rsidRPr="008C4F5D">
        <w:rPr>
          <w:noProof/>
        </w:rPr>
        <w:t>Navedite določbe pravne podlage, ki odražajo vašo izbiro:</w:t>
      </w:r>
    </w:p>
    <w:p w14:paraId="677F54C3" w14:textId="77777777" w:rsidR="00BC6424" w:rsidRPr="008C4F5D" w:rsidRDefault="00BC6424" w:rsidP="00BC6424">
      <w:pPr>
        <w:pStyle w:val="Text1"/>
        <w:rPr>
          <w:noProof/>
        </w:rPr>
      </w:pPr>
      <w:r w:rsidRPr="008C4F5D">
        <w:rPr>
          <w:noProof/>
        </w:rPr>
        <w:t>……………………………………………………………………………………….</w:t>
      </w:r>
    </w:p>
    <w:p w14:paraId="1AE3A6CB" w14:textId="77777777" w:rsidR="00BC6424" w:rsidRPr="008C4F5D" w:rsidRDefault="00BC6424" w:rsidP="00BC6424">
      <w:pPr>
        <w:pStyle w:val="ManualNumPar2"/>
        <w:rPr>
          <w:rFonts w:eastAsia="Times New Roman"/>
          <w:noProof/>
          <w:szCs w:val="24"/>
        </w:rPr>
      </w:pPr>
      <w:r w:rsidRPr="00675040">
        <w:rPr>
          <w:noProof/>
        </w:rPr>
        <w:t>9.2.</w:t>
      </w:r>
      <w:r w:rsidRPr="00675040">
        <w:rPr>
          <w:noProof/>
        </w:rPr>
        <w:tab/>
      </w:r>
      <w:r w:rsidRPr="008C4F5D">
        <w:rPr>
          <w:noProof/>
        </w:rPr>
        <w:t>Pojasnite, kako je bilo izračunano zgoraj določeno najmanjše število 90 dni za ribiče, če bi se za zadevna ribiška plovila uporabljale kakršne koli prilagoditve, ob upoštevanju točk 276, 281 in 283 Smernic:</w:t>
      </w:r>
    </w:p>
    <w:p w14:paraId="2A826714" w14:textId="77777777" w:rsidR="00BC6424" w:rsidRPr="008C4F5D" w:rsidRDefault="00BC6424" w:rsidP="00BC6424">
      <w:pPr>
        <w:pStyle w:val="Text1"/>
        <w:rPr>
          <w:noProof/>
        </w:rPr>
      </w:pPr>
      <w:r w:rsidRPr="008C4F5D">
        <w:rPr>
          <w:noProof/>
        </w:rPr>
        <w:t>………………………………………………………………………………….</w:t>
      </w:r>
    </w:p>
    <w:p w14:paraId="67B93FFB" w14:textId="77777777" w:rsidR="00BC6424" w:rsidRPr="008C4F5D" w:rsidRDefault="00BC6424" w:rsidP="00BC6424">
      <w:pPr>
        <w:pStyle w:val="ManualNumPar2"/>
        <w:rPr>
          <w:rFonts w:eastAsia="Times New Roman"/>
          <w:noProof/>
          <w:szCs w:val="24"/>
        </w:rPr>
      </w:pPr>
      <w:r w:rsidRPr="00675040">
        <w:rPr>
          <w:noProof/>
        </w:rPr>
        <w:t>9.3.</w:t>
      </w:r>
      <w:r w:rsidRPr="00675040">
        <w:rPr>
          <w:noProof/>
        </w:rPr>
        <w:tab/>
      </w:r>
      <w:r w:rsidRPr="008C4F5D">
        <w:rPr>
          <w:noProof/>
        </w:rPr>
        <w:t>Potrdite, da ukrep določa, da morajo ribiči pet let po prejemu pomoči prenehati z vsemi ribolovnimi dejavnostmi in da se bodo neupravičeno izplačani zneski pomoči, če se ribič vrne k ribolovnim dejavnostim v tem obdobju, izterjali v znesku, sorazmernem z obdobjem, v katerem navedeni pogoj ni bil izpolnjen.</w:t>
      </w:r>
    </w:p>
    <w:p w14:paraId="48D87898" w14:textId="77777777" w:rsidR="00BC6424" w:rsidRPr="008C4F5D" w:rsidRDefault="00BC6424" w:rsidP="00BC6424">
      <w:pPr>
        <w:pStyle w:val="Text1"/>
        <w:rPr>
          <w:noProof/>
        </w:rPr>
      </w:pPr>
      <w:sdt>
        <w:sdtPr>
          <w:rPr>
            <w:noProof/>
          </w:rPr>
          <w:id w:val="1009414161"/>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Da</w:t>
      </w:r>
      <w:r w:rsidRPr="008C4F5D">
        <w:rPr>
          <w:noProof/>
        </w:rPr>
        <w:tab/>
      </w:r>
      <w:r w:rsidRPr="008C4F5D">
        <w:rPr>
          <w:noProof/>
        </w:rPr>
        <w:tab/>
      </w:r>
      <w:sdt>
        <w:sdtPr>
          <w:rPr>
            <w:noProof/>
          </w:rPr>
          <w:id w:val="-2032790074"/>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Ne</w:t>
      </w:r>
    </w:p>
    <w:p w14:paraId="33973516" w14:textId="77777777" w:rsidR="00BC6424" w:rsidRPr="008C4F5D" w:rsidRDefault="00BC6424" w:rsidP="00BC6424">
      <w:pPr>
        <w:pStyle w:val="ManualNumPar3"/>
        <w:rPr>
          <w:rFonts w:eastAsia="Times New Roman"/>
          <w:noProof/>
          <w:szCs w:val="24"/>
        </w:rPr>
      </w:pPr>
      <w:r w:rsidRPr="00675040">
        <w:rPr>
          <w:noProof/>
        </w:rPr>
        <w:t>9.3.1.</w:t>
      </w:r>
      <w:r w:rsidRPr="00675040">
        <w:rPr>
          <w:noProof/>
        </w:rPr>
        <w:tab/>
      </w:r>
      <w:r w:rsidRPr="008C4F5D">
        <w:rPr>
          <w:noProof/>
        </w:rPr>
        <w:t>Če je odgovor pritrdilen, navedite ustrezne določbe pravne podlage:</w:t>
      </w:r>
    </w:p>
    <w:p w14:paraId="4ADC6CFA" w14:textId="77777777" w:rsidR="00BC6424" w:rsidRPr="008C4F5D" w:rsidRDefault="00BC6424" w:rsidP="00BC6424">
      <w:pPr>
        <w:pStyle w:val="Text1"/>
        <w:rPr>
          <w:noProof/>
        </w:rPr>
      </w:pPr>
      <w:r w:rsidRPr="008C4F5D">
        <w:rPr>
          <w:noProof/>
        </w:rPr>
        <w:t>……………………………………………………………………………….</w:t>
      </w:r>
    </w:p>
    <w:p w14:paraId="054D8073" w14:textId="77777777" w:rsidR="00BC6424" w:rsidRPr="008C4F5D" w:rsidRDefault="00BC6424" w:rsidP="00BC6424">
      <w:pPr>
        <w:pStyle w:val="ManualNumPar1"/>
        <w:rPr>
          <w:rFonts w:eastAsia="Times New Roman"/>
          <w:noProof/>
          <w:szCs w:val="24"/>
        </w:rPr>
      </w:pPr>
      <w:r w:rsidRPr="00675040">
        <w:rPr>
          <w:noProof/>
        </w:rPr>
        <w:t>10.</w:t>
      </w:r>
      <w:r w:rsidRPr="00675040">
        <w:rPr>
          <w:noProof/>
        </w:rPr>
        <w:tab/>
      </w:r>
      <w:r w:rsidRPr="008C4F5D">
        <w:rPr>
          <w:noProof/>
        </w:rPr>
        <w:t>Podrobno opišite vzpostavljene mehanizme nadzora in izvrševanja za zagotavljanje skladnosti s pogoji, povezanimi s trajnim prenehanjem dejavnosti, vključno z zagotavljanjem, da je zmogljivost trajno umaknjena, in da so zadevno plovilo ali zadevni ribiči prenehali izvajati kakršne koli ribolovne dejavnosti na podlagi ukrepa. Upoštevajte, da morajo države članice, če ni nacionalnega registra flote, ki se uporablja za celinske vode, tudi dokazati, da taki mehanizmi nadzora in izvrševanja zagotavljajo upravljanje zmogljivosti, ki je primerljivo z upravljanjem, ki se uporablja za morski ribolov:</w:t>
      </w:r>
    </w:p>
    <w:p w14:paraId="09457626" w14:textId="77777777" w:rsidR="00BC6424" w:rsidRPr="008C4F5D" w:rsidRDefault="00BC6424" w:rsidP="00BC6424">
      <w:pPr>
        <w:pStyle w:val="Text1"/>
        <w:rPr>
          <w:noProof/>
        </w:rPr>
      </w:pPr>
      <w:r w:rsidRPr="008C4F5D">
        <w:rPr>
          <w:noProof/>
        </w:rPr>
        <w:t>…………………………………………………………………………………….</w:t>
      </w:r>
    </w:p>
    <w:p w14:paraId="48D25663" w14:textId="77777777" w:rsidR="00BC6424" w:rsidRPr="008C4F5D" w:rsidRDefault="00BC6424" w:rsidP="00BC6424">
      <w:pPr>
        <w:pStyle w:val="ManualNumPar1"/>
        <w:rPr>
          <w:rFonts w:eastAsia="Times New Roman"/>
          <w:noProof/>
          <w:szCs w:val="24"/>
        </w:rPr>
      </w:pPr>
      <w:r w:rsidRPr="00675040">
        <w:rPr>
          <w:noProof/>
        </w:rPr>
        <w:t>11.</w:t>
      </w:r>
      <w:r w:rsidRPr="00675040">
        <w:rPr>
          <w:noProof/>
        </w:rPr>
        <w:tab/>
      </w:r>
      <w:r w:rsidRPr="008C4F5D">
        <w:rPr>
          <w:noProof/>
        </w:rPr>
        <w:t>Potrdite, da je treba upravičene stroške izračunati na ravni posameznega upravičenca.</w:t>
      </w:r>
    </w:p>
    <w:p w14:paraId="4848F1DA" w14:textId="77777777" w:rsidR="00BC6424" w:rsidRPr="008C4F5D" w:rsidRDefault="00BC6424" w:rsidP="00BC6424">
      <w:pPr>
        <w:pStyle w:val="Text1"/>
        <w:rPr>
          <w:noProof/>
        </w:rPr>
      </w:pPr>
      <w:sdt>
        <w:sdtPr>
          <w:rPr>
            <w:noProof/>
          </w:rPr>
          <w:id w:val="847529579"/>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Da</w:t>
      </w:r>
      <w:r w:rsidRPr="008C4F5D">
        <w:rPr>
          <w:noProof/>
        </w:rPr>
        <w:tab/>
      </w:r>
      <w:r w:rsidRPr="008C4F5D">
        <w:rPr>
          <w:noProof/>
        </w:rPr>
        <w:tab/>
      </w:r>
      <w:sdt>
        <w:sdtPr>
          <w:rPr>
            <w:noProof/>
          </w:rPr>
          <w:id w:val="-1009678649"/>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Ne</w:t>
      </w:r>
    </w:p>
    <w:p w14:paraId="31730287" w14:textId="77777777" w:rsidR="00BC6424" w:rsidRPr="008C4F5D" w:rsidRDefault="00BC6424" w:rsidP="00BC6424">
      <w:pPr>
        <w:pStyle w:val="ManualNumPar2"/>
        <w:rPr>
          <w:noProof/>
        </w:rPr>
      </w:pPr>
      <w:r w:rsidRPr="00675040">
        <w:rPr>
          <w:noProof/>
        </w:rPr>
        <w:t>11.1.</w:t>
      </w:r>
      <w:r w:rsidRPr="00675040">
        <w:rPr>
          <w:noProof/>
        </w:rPr>
        <w:tab/>
      </w:r>
      <w:r w:rsidRPr="008C4F5D">
        <w:rPr>
          <w:noProof/>
        </w:rPr>
        <w:t>Če je odgovor pritrdilen, navedite ustrezne določbe pravne podlage:</w:t>
      </w:r>
    </w:p>
    <w:p w14:paraId="2434AFB7" w14:textId="77777777" w:rsidR="00BC6424" w:rsidRPr="008C4F5D" w:rsidRDefault="00BC6424" w:rsidP="00BC6424">
      <w:pPr>
        <w:pStyle w:val="Text1"/>
        <w:rPr>
          <w:noProof/>
        </w:rPr>
      </w:pPr>
      <w:r w:rsidRPr="008C4F5D">
        <w:rPr>
          <w:noProof/>
        </w:rPr>
        <w:t>……………………………………………………………………………………….</w:t>
      </w:r>
    </w:p>
    <w:p w14:paraId="1445BB93" w14:textId="77777777" w:rsidR="00BC6424" w:rsidRPr="008C4F5D" w:rsidRDefault="00BC6424" w:rsidP="00BC6424">
      <w:pPr>
        <w:pStyle w:val="ManualNumPar1"/>
        <w:rPr>
          <w:rFonts w:eastAsia="Times New Roman"/>
          <w:noProof/>
          <w:szCs w:val="24"/>
        </w:rPr>
      </w:pPr>
      <w:r w:rsidRPr="00675040">
        <w:rPr>
          <w:noProof/>
        </w:rPr>
        <w:lastRenderedPageBreak/>
        <w:t>12.</w:t>
      </w:r>
      <w:r w:rsidRPr="00675040">
        <w:rPr>
          <w:noProof/>
        </w:rPr>
        <w:tab/>
      </w:r>
      <w:r w:rsidRPr="008C4F5D">
        <w:rPr>
          <w:noProof/>
        </w:rPr>
        <w:t>Potrdite upravičene stroške:</w:t>
      </w:r>
    </w:p>
    <w:p w14:paraId="5239C3CD" w14:textId="77777777" w:rsidR="00BC6424" w:rsidRPr="008C4F5D" w:rsidRDefault="00BC6424" w:rsidP="00BC6424">
      <w:pPr>
        <w:pStyle w:val="Tiret0"/>
        <w:numPr>
          <w:ilvl w:val="0"/>
          <w:numId w:val="24"/>
        </w:numPr>
        <w:rPr>
          <w:noProof/>
        </w:rPr>
      </w:pPr>
      <w:sdt>
        <w:sdtPr>
          <w:rPr>
            <w:rFonts w:ascii="MS Gothic" w:eastAsia="MS Gothic" w:hAnsi="MS Gothic"/>
            <w:noProof/>
          </w:rPr>
          <w:id w:val="-2131927755"/>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v primeru razreza ribiškega plovila:</w:t>
      </w:r>
    </w:p>
    <w:p w14:paraId="0D1981AB" w14:textId="77777777" w:rsidR="00BC6424" w:rsidRPr="008C4F5D" w:rsidRDefault="00BC6424" w:rsidP="00BC6424">
      <w:pPr>
        <w:pStyle w:val="Tiret1"/>
        <w:rPr>
          <w:noProof/>
        </w:rPr>
      </w:pPr>
      <w:sdt>
        <w:sdtPr>
          <w:rPr>
            <w:rFonts w:ascii="MS Gothic" w:eastAsia="MS Gothic" w:hAnsi="MS Gothic"/>
            <w:noProof/>
          </w:rPr>
          <w:id w:val="-841624454"/>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stroški razreza ribiškega plovila; </w:t>
      </w:r>
    </w:p>
    <w:p w14:paraId="269029B5" w14:textId="77777777" w:rsidR="00BC6424" w:rsidRPr="008C4F5D" w:rsidRDefault="00BC6424" w:rsidP="00BC6424">
      <w:pPr>
        <w:pStyle w:val="Tiret1"/>
        <w:rPr>
          <w:noProof/>
        </w:rPr>
      </w:pPr>
      <w:sdt>
        <w:sdtPr>
          <w:rPr>
            <w:rFonts w:ascii="MS Gothic" w:eastAsia="MS Gothic" w:hAnsi="MS Gothic"/>
            <w:noProof/>
          </w:rPr>
          <w:id w:val="2131737024"/>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nadomestilo za izgubo vrednosti razrezanih ribiških plovil, izmerjene kot njihova trenutna prodajna vrednost;</w:t>
      </w:r>
    </w:p>
    <w:p w14:paraId="039CBB28" w14:textId="77777777" w:rsidR="00BC6424" w:rsidRPr="008C4F5D" w:rsidRDefault="00BC6424" w:rsidP="00BC6424">
      <w:pPr>
        <w:pStyle w:val="Tiret0"/>
        <w:numPr>
          <w:ilvl w:val="0"/>
          <w:numId w:val="24"/>
        </w:numPr>
        <w:rPr>
          <w:rFonts w:eastAsia="Times New Roman"/>
          <w:bCs/>
          <w:noProof/>
          <w:szCs w:val="24"/>
        </w:rPr>
      </w:pPr>
      <w:sdt>
        <w:sdtPr>
          <w:rPr>
            <w:rFonts w:eastAsia="Times New Roman"/>
            <w:bCs/>
            <w:noProof/>
            <w:szCs w:val="24"/>
          </w:rPr>
          <w:id w:val="1223479102"/>
          <w14:checkbox>
            <w14:checked w14:val="0"/>
            <w14:checkedState w14:val="2612" w14:font="MS Gothic"/>
            <w14:uncheckedState w14:val="2610" w14:font="MS Gothic"/>
          </w14:checkbox>
        </w:sdtPr>
        <w:sdtContent>
          <w:r w:rsidRPr="008C4F5D">
            <w:rPr>
              <w:rFonts w:ascii="MS Gothic" w:eastAsia="MS Gothic" w:hAnsi="MS Gothic" w:hint="eastAsia"/>
              <w:bCs/>
              <w:noProof/>
              <w:szCs w:val="24"/>
              <w:lang w:eastAsia="en-GB"/>
            </w:rPr>
            <w:t>☐</w:t>
          </w:r>
        </w:sdtContent>
      </w:sdt>
      <w:r w:rsidRPr="008C4F5D">
        <w:rPr>
          <w:noProof/>
        </w:rPr>
        <w:t xml:space="preserve"> v primeru umika iz obratovanja in naknadnega opremljanja za dejavnosti, ki niso komercialni ribolov: stroški naložbe, povezani s predelavo ribiškega plovila za namene drugih gospodarskih dejavnosti;</w:t>
      </w:r>
    </w:p>
    <w:p w14:paraId="2EC49C10" w14:textId="77777777" w:rsidR="00BC6424" w:rsidRPr="008C4F5D" w:rsidRDefault="00BC6424" w:rsidP="00BC6424">
      <w:pPr>
        <w:pStyle w:val="Tiret0"/>
        <w:numPr>
          <w:ilvl w:val="0"/>
          <w:numId w:val="24"/>
        </w:numPr>
        <w:rPr>
          <w:rFonts w:eastAsia="Times New Roman"/>
          <w:noProof/>
          <w:szCs w:val="24"/>
        </w:rPr>
      </w:pPr>
      <w:sdt>
        <w:sdtPr>
          <w:rPr>
            <w:rFonts w:eastAsia="Times New Roman"/>
            <w:bCs/>
            <w:noProof/>
            <w:szCs w:val="24"/>
          </w:rPr>
          <w:id w:val="2137059725"/>
          <w14:checkbox>
            <w14:checked w14:val="0"/>
            <w14:checkedState w14:val="2612" w14:font="MS Gothic"/>
            <w14:uncheckedState w14:val="2610" w14:font="MS Gothic"/>
          </w14:checkbox>
        </w:sdtPr>
        <w:sdtContent>
          <w:r w:rsidRPr="008C4F5D">
            <w:rPr>
              <w:rFonts w:ascii="MS Gothic" w:eastAsia="MS Gothic" w:hAnsi="MS Gothic" w:hint="eastAsia"/>
              <w:bCs/>
              <w:noProof/>
              <w:szCs w:val="24"/>
              <w:lang w:eastAsia="en-GB"/>
            </w:rPr>
            <w:t>☐</w:t>
          </w:r>
        </w:sdtContent>
      </w:sdt>
      <w:r w:rsidRPr="008C4F5D">
        <w:rPr>
          <w:noProof/>
        </w:rPr>
        <w:t xml:space="preserve"> stroški, povezani z ribiči, ki lahko vključujejo tudi obvezne socialne stroške, nastale zaradi trajnega prenehanja dejavnosti, če niso zajeti v drugih nacionalnih določbah v primeru prenehanja poslovne dejavnosti.</w:t>
      </w:r>
    </w:p>
    <w:p w14:paraId="47A3E3EF" w14:textId="77777777" w:rsidR="00BC6424" w:rsidRPr="008C4F5D" w:rsidRDefault="00BC6424" w:rsidP="00BC6424">
      <w:pPr>
        <w:pStyle w:val="ManualNumPar2"/>
        <w:rPr>
          <w:rFonts w:eastAsia="Times New Roman"/>
          <w:noProof/>
          <w:szCs w:val="24"/>
        </w:rPr>
      </w:pPr>
      <w:bookmarkStart w:id="6" w:name="_Hlk125378825"/>
      <w:r w:rsidRPr="00675040">
        <w:rPr>
          <w:noProof/>
        </w:rPr>
        <w:t>12.1.</w:t>
      </w:r>
      <w:r w:rsidRPr="00675040">
        <w:rPr>
          <w:noProof/>
        </w:rPr>
        <w:tab/>
      </w:r>
      <w:r w:rsidRPr="008C4F5D">
        <w:rPr>
          <w:noProof/>
        </w:rPr>
        <w:t>Navedite določbe pravne podlage, ki odražajo vašo izbiro:</w:t>
      </w:r>
    </w:p>
    <w:p w14:paraId="756C24A8" w14:textId="77777777" w:rsidR="00BC6424" w:rsidRPr="008C4F5D" w:rsidRDefault="00BC6424" w:rsidP="00BC6424">
      <w:pPr>
        <w:pStyle w:val="Text1"/>
        <w:rPr>
          <w:noProof/>
        </w:rPr>
      </w:pPr>
      <w:r w:rsidRPr="008C4F5D">
        <w:rPr>
          <w:noProof/>
        </w:rPr>
        <w:t>………………………………………………………………………………….</w:t>
      </w:r>
    </w:p>
    <w:p w14:paraId="50C74342" w14:textId="77777777" w:rsidR="00BC6424" w:rsidRPr="008C4F5D" w:rsidRDefault="00BC6424" w:rsidP="00BC6424">
      <w:pPr>
        <w:pStyle w:val="ManualNumPar2"/>
        <w:rPr>
          <w:rFonts w:eastAsia="Times New Roman"/>
          <w:noProof/>
          <w:szCs w:val="24"/>
        </w:rPr>
      </w:pPr>
      <w:r w:rsidRPr="00675040">
        <w:rPr>
          <w:noProof/>
        </w:rPr>
        <w:t>12.2.</w:t>
      </w:r>
      <w:r w:rsidRPr="00675040">
        <w:rPr>
          <w:noProof/>
        </w:rPr>
        <w:tab/>
      </w:r>
      <w:r w:rsidRPr="008C4F5D">
        <w:rPr>
          <w:noProof/>
        </w:rPr>
        <w:t>Podrobno opišite upravičene stroške:</w:t>
      </w:r>
    </w:p>
    <w:p w14:paraId="076C0921" w14:textId="77777777" w:rsidR="00BC6424" w:rsidRPr="008C4F5D" w:rsidRDefault="00BC6424" w:rsidP="00BC6424">
      <w:pPr>
        <w:pStyle w:val="Text1"/>
        <w:rPr>
          <w:noProof/>
        </w:rPr>
      </w:pPr>
      <w:r w:rsidRPr="008C4F5D">
        <w:rPr>
          <w:noProof/>
        </w:rPr>
        <w:t>……………………………………………………………………………………….</w:t>
      </w:r>
    </w:p>
    <w:p w14:paraId="56A6FBC5" w14:textId="77777777" w:rsidR="00BC6424" w:rsidRPr="008C4F5D" w:rsidRDefault="00BC6424" w:rsidP="00BC6424">
      <w:pPr>
        <w:pStyle w:val="ManualNumPar2"/>
        <w:rPr>
          <w:rFonts w:eastAsia="Times New Roman"/>
          <w:noProof/>
          <w:szCs w:val="24"/>
        </w:rPr>
      </w:pPr>
      <w:bookmarkStart w:id="7" w:name="_Ref127293339"/>
      <w:bookmarkEnd w:id="6"/>
      <w:r w:rsidRPr="00675040">
        <w:rPr>
          <w:noProof/>
        </w:rPr>
        <w:t>12.3.</w:t>
      </w:r>
      <w:r w:rsidRPr="00675040">
        <w:rPr>
          <w:noProof/>
        </w:rPr>
        <w:tab/>
      </w:r>
      <w:r w:rsidRPr="008C4F5D">
        <w:rPr>
          <w:noProof/>
        </w:rPr>
        <w:t>Potrdite, da je treba od upravičenih stroškov odšteti vse stroške, ki ne nastanejo zaradi trajnega prenehanje ribolovnih dejavnosti, in bi jih podjetje, ki prejme pomoč, imelo tudi sicer.</w:t>
      </w:r>
      <w:bookmarkEnd w:id="7"/>
    </w:p>
    <w:p w14:paraId="5F15AB07" w14:textId="77777777" w:rsidR="00BC6424" w:rsidRPr="008C4F5D" w:rsidRDefault="00BC6424" w:rsidP="00BC6424">
      <w:pPr>
        <w:pStyle w:val="Text1"/>
        <w:rPr>
          <w:noProof/>
        </w:rPr>
      </w:pPr>
      <w:sdt>
        <w:sdtPr>
          <w:rPr>
            <w:noProof/>
          </w:rPr>
          <w:id w:val="-1197620361"/>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Da</w:t>
      </w:r>
      <w:r w:rsidRPr="008C4F5D">
        <w:rPr>
          <w:noProof/>
        </w:rPr>
        <w:tab/>
      </w:r>
      <w:r w:rsidRPr="008C4F5D">
        <w:rPr>
          <w:noProof/>
        </w:rPr>
        <w:tab/>
      </w:r>
      <w:sdt>
        <w:sdtPr>
          <w:rPr>
            <w:noProof/>
          </w:rPr>
          <w:id w:val="280852666"/>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Ne</w:t>
      </w:r>
    </w:p>
    <w:p w14:paraId="5D4F0C0D" w14:textId="77777777" w:rsidR="00BC6424" w:rsidRPr="008C4F5D" w:rsidRDefault="00BC6424" w:rsidP="00BC6424">
      <w:pPr>
        <w:pStyle w:val="ManualNumPar3"/>
        <w:rPr>
          <w:noProof/>
        </w:rPr>
      </w:pPr>
      <w:r w:rsidRPr="00675040">
        <w:rPr>
          <w:noProof/>
        </w:rPr>
        <w:t>12.3.1.</w:t>
      </w:r>
      <w:r w:rsidRPr="00675040">
        <w:rPr>
          <w:noProof/>
        </w:rPr>
        <w:tab/>
      </w:r>
      <w:r w:rsidRPr="008C4F5D">
        <w:rPr>
          <w:noProof/>
        </w:rPr>
        <w:t xml:space="preserve">Če je odgovor pritrdilen, opredelite ustrezne stroške: </w:t>
      </w:r>
    </w:p>
    <w:p w14:paraId="3C8E26C4" w14:textId="77777777" w:rsidR="00BC6424" w:rsidRPr="008C4F5D" w:rsidRDefault="00BC6424" w:rsidP="00BC6424">
      <w:pPr>
        <w:pStyle w:val="Text1"/>
        <w:rPr>
          <w:noProof/>
        </w:rPr>
      </w:pPr>
      <w:r w:rsidRPr="008C4F5D">
        <w:rPr>
          <w:noProof/>
        </w:rPr>
        <w:t>…………………………………………………………………………………….</w:t>
      </w:r>
    </w:p>
    <w:p w14:paraId="3471F117" w14:textId="77777777" w:rsidR="00BC6424" w:rsidRPr="008C4F5D" w:rsidRDefault="00BC6424" w:rsidP="00BC6424">
      <w:pPr>
        <w:pStyle w:val="ManualNumPar3"/>
        <w:rPr>
          <w:rFonts w:eastAsia="Times New Roman"/>
          <w:noProof/>
          <w:szCs w:val="24"/>
        </w:rPr>
      </w:pPr>
      <w:r w:rsidRPr="00675040">
        <w:rPr>
          <w:noProof/>
        </w:rPr>
        <w:t>12.3.2.</w:t>
      </w:r>
      <w:r w:rsidRPr="00675040">
        <w:rPr>
          <w:noProof/>
        </w:rPr>
        <w:tab/>
      </w:r>
      <w:r w:rsidRPr="008C4F5D">
        <w:rPr>
          <w:noProof/>
        </w:rPr>
        <w:t>Če je odgovor pritrdilen, navedite ustrezne določbe pravne podlage:</w:t>
      </w:r>
    </w:p>
    <w:p w14:paraId="123AC890" w14:textId="77777777" w:rsidR="00BC6424" w:rsidRPr="008C4F5D" w:rsidRDefault="00BC6424" w:rsidP="00BC6424">
      <w:pPr>
        <w:pStyle w:val="Text1"/>
        <w:rPr>
          <w:noProof/>
        </w:rPr>
      </w:pPr>
      <w:r w:rsidRPr="008C4F5D">
        <w:rPr>
          <w:noProof/>
        </w:rPr>
        <w:t>…………………………………………………………………………………….</w:t>
      </w:r>
    </w:p>
    <w:p w14:paraId="742D018B" w14:textId="77777777" w:rsidR="00BC6424" w:rsidRPr="008C4F5D" w:rsidRDefault="00BC6424" w:rsidP="00BC6424">
      <w:pPr>
        <w:pStyle w:val="ManualNumPar1"/>
        <w:rPr>
          <w:rFonts w:eastAsia="Times New Roman"/>
          <w:noProof/>
          <w:szCs w:val="24"/>
        </w:rPr>
      </w:pPr>
      <w:bookmarkStart w:id="8" w:name="_Hlk125379591"/>
      <w:r w:rsidRPr="00675040">
        <w:rPr>
          <w:noProof/>
        </w:rPr>
        <w:t>13.</w:t>
      </w:r>
      <w:r w:rsidRPr="00675040">
        <w:rPr>
          <w:noProof/>
        </w:rPr>
        <w:tab/>
      </w:r>
      <w:r w:rsidRPr="008C4F5D">
        <w:rPr>
          <w:noProof/>
        </w:rPr>
        <w:t>Potrdite, da ukrep določa, da največja intenzivnost pomoči ne presega 100 % upravičenih stroškov:</w:t>
      </w:r>
    </w:p>
    <w:p w14:paraId="7DA12B67" w14:textId="77777777" w:rsidR="00BC6424" w:rsidRPr="008C4F5D" w:rsidRDefault="00BC6424" w:rsidP="00BC6424">
      <w:pPr>
        <w:pStyle w:val="Text1"/>
        <w:rPr>
          <w:noProof/>
        </w:rPr>
      </w:pPr>
      <w:sdt>
        <w:sdtPr>
          <w:rPr>
            <w:noProof/>
          </w:rPr>
          <w:id w:val="-1743702389"/>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Da</w:t>
      </w:r>
      <w:r w:rsidRPr="008C4F5D">
        <w:rPr>
          <w:noProof/>
        </w:rPr>
        <w:tab/>
      </w:r>
      <w:r w:rsidRPr="008C4F5D">
        <w:rPr>
          <w:noProof/>
        </w:rPr>
        <w:tab/>
      </w:r>
      <w:sdt>
        <w:sdtPr>
          <w:rPr>
            <w:noProof/>
          </w:rPr>
          <w:id w:val="-1008056331"/>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Ne</w:t>
      </w:r>
    </w:p>
    <w:p w14:paraId="2B0AFCA4" w14:textId="77777777" w:rsidR="00BC6424" w:rsidRPr="008C4F5D" w:rsidRDefault="00BC6424" w:rsidP="00BC6424">
      <w:pPr>
        <w:pStyle w:val="ManualNumPar2"/>
        <w:rPr>
          <w:noProof/>
        </w:rPr>
      </w:pPr>
      <w:r w:rsidRPr="00675040">
        <w:rPr>
          <w:noProof/>
        </w:rPr>
        <w:t>13.1.</w:t>
      </w:r>
      <w:r w:rsidRPr="00675040">
        <w:rPr>
          <w:noProof/>
        </w:rPr>
        <w:tab/>
      </w:r>
      <w:r w:rsidRPr="008C4F5D">
        <w:rPr>
          <w:noProof/>
        </w:rPr>
        <w:t>Navedite največje intenzivnosti pomoči, ki se uporabljajo v okviru ukrepa:</w:t>
      </w:r>
    </w:p>
    <w:p w14:paraId="5F8ADA8C" w14:textId="77777777" w:rsidR="00BC6424" w:rsidRPr="008C4F5D" w:rsidRDefault="00BC6424" w:rsidP="00BC6424">
      <w:pPr>
        <w:pStyle w:val="Text1"/>
        <w:rPr>
          <w:noProof/>
        </w:rPr>
      </w:pPr>
      <w:r w:rsidRPr="008C4F5D">
        <w:rPr>
          <w:noProof/>
        </w:rPr>
        <w:t>…………………………………………………………………………………….</w:t>
      </w:r>
    </w:p>
    <w:bookmarkEnd w:id="8"/>
    <w:p w14:paraId="6CEF04D3" w14:textId="77777777" w:rsidR="00BC6424" w:rsidRPr="008C4F5D" w:rsidRDefault="00BC6424" w:rsidP="00BC6424">
      <w:pPr>
        <w:pStyle w:val="ManualNumPar2"/>
        <w:rPr>
          <w:rFonts w:eastAsia="Times New Roman"/>
          <w:noProof/>
          <w:szCs w:val="24"/>
        </w:rPr>
      </w:pPr>
      <w:r w:rsidRPr="00675040">
        <w:rPr>
          <w:noProof/>
        </w:rPr>
        <w:t>13.2.</w:t>
      </w:r>
      <w:r w:rsidRPr="00675040">
        <w:rPr>
          <w:noProof/>
        </w:rPr>
        <w:tab/>
      </w:r>
      <w:r w:rsidRPr="008C4F5D">
        <w:rPr>
          <w:noProof/>
        </w:rPr>
        <w:t>Navedite določbe pravne podlage, ki določajo največje intenzivnosti pomoči ukrepa:</w:t>
      </w:r>
    </w:p>
    <w:p w14:paraId="2898F5EF" w14:textId="77777777" w:rsidR="00BC6424" w:rsidRPr="008C4F5D" w:rsidRDefault="00BC6424" w:rsidP="00BC6424">
      <w:pPr>
        <w:pStyle w:val="Text1"/>
        <w:rPr>
          <w:noProof/>
        </w:rPr>
      </w:pPr>
      <w:r w:rsidRPr="008C4F5D">
        <w:rPr>
          <w:noProof/>
        </w:rPr>
        <w:t>…………………………………………………………………………………….</w:t>
      </w:r>
    </w:p>
    <w:p w14:paraId="0F1F9F3A" w14:textId="77777777" w:rsidR="00BC6424" w:rsidRPr="008C4F5D" w:rsidRDefault="00BC6424" w:rsidP="00BC6424">
      <w:pPr>
        <w:pStyle w:val="ManualNumPar1"/>
        <w:rPr>
          <w:rFonts w:eastAsia="Times New Roman"/>
          <w:noProof/>
          <w:szCs w:val="24"/>
        </w:rPr>
      </w:pPr>
      <w:r w:rsidRPr="00675040">
        <w:rPr>
          <w:noProof/>
        </w:rPr>
        <w:t>14.</w:t>
      </w:r>
      <w:r w:rsidRPr="00675040">
        <w:rPr>
          <w:noProof/>
        </w:rPr>
        <w:tab/>
      </w:r>
      <w:r w:rsidRPr="008C4F5D">
        <w:rPr>
          <w:noProof/>
        </w:rPr>
        <w:t xml:space="preserve">Upoštevajte, da lahko Komisija sprejme druge načine izračuna, če je prepričana, da temeljijo na objektivnih merilih in ne povzročajo čezmernega nadomestila nobenemu podjetju, ki prejme pomoč. </w:t>
      </w:r>
    </w:p>
    <w:p w14:paraId="4B2C3FE6" w14:textId="77777777" w:rsidR="00BC6424" w:rsidRPr="008C4F5D" w:rsidRDefault="00BC6424" w:rsidP="00BC6424">
      <w:pPr>
        <w:pStyle w:val="Text1"/>
        <w:rPr>
          <w:noProof/>
        </w:rPr>
      </w:pPr>
      <w:r w:rsidRPr="008C4F5D">
        <w:rPr>
          <w:noProof/>
        </w:rPr>
        <w:t>Če namerava država članica priglasiteljica predlagati drugo metodo izračuna, navedite razloge, zakaj metoda iz Smernic v zadevnem primeru ni primerna, in pojasnite, kako druga metoda izračuna bolje obravnava ugotovljene potrebe:</w:t>
      </w:r>
    </w:p>
    <w:p w14:paraId="7B9C2D7F" w14:textId="77777777" w:rsidR="00BC6424" w:rsidRPr="008C4F5D" w:rsidRDefault="00BC6424" w:rsidP="00BC6424">
      <w:pPr>
        <w:pStyle w:val="Text1"/>
        <w:rPr>
          <w:noProof/>
        </w:rPr>
      </w:pPr>
      <w:r w:rsidRPr="008C4F5D">
        <w:rPr>
          <w:noProof/>
        </w:rPr>
        <w:t>…………………………………………………………………………..</w:t>
      </w:r>
    </w:p>
    <w:p w14:paraId="318A6443" w14:textId="77777777" w:rsidR="00BC6424" w:rsidRPr="008C4F5D" w:rsidRDefault="00BC6424" w:rsidP="00BC6424">
      <w:pPr>
        <w:pStyle w:val="Text1"/>
        <w:rPr>
          <w:noProof/>
        </w:rPr>
      </w:pPr>
      <w:r w:rsidRPr="008C4F5D">
        <w:rPr>
          <w:noProof/>
        </w:rPr>
        <w:lastRenderedPageBreak/>
        <w:t xml:space="preserve">Kot prilogo k priglasitvi predložite drugo predlagano metodologijo skupaj z dokazom, da temelji na objektivnih merilih in ne povzroča čezmernega nadomestila nobenemu upravičencu. </w:t>
      </w:r>
    </w:p>
    <w:p w14:paraId="25353363" w14:textId="77777777" w:rsidR="00BC6424" w:rsidRPr="008C4F5D" w:rsidRDefault="00BC6424" w:rsidP="00BC6424">
      <w:pPr>
        <w:pStyle w:val="ManualHeading4"/>
        <w:rPr>
          <w:noProof/>
        </w:rPr>
      </w:pPr>
      <w:r w:rsidRPr="008C4F5D">
        <w:rPr>
          <w:noProof/>
        </w:rPr>
        <w:t>DRUGE INFORMACIJE</w:t>
      </w:r>
    </w:p>
    <w:p w14:paraId="050116AA" w14:textId="77777777" w:rsidR="00BC6424" w:rsidRPr="008C4F5D" w:rsidRDefault="00BC6424" w:rsidP="00BC6424">
      <w:pPr>
        <w:pStyle w:val="ManualNumPar1"/>
        <w:rPr>
          <w:rFonts w:eastAsia="Times New Roman"/>
          <w:noProof/>
          <w:szCs w:val="24"/>
        </w:rPr>
      </w:pPr>
      <w:r w:rsidRPr="00675040">
        <w:rPr>
          <w:noProof/>
        </w:rPr>
        <w:t>15.</w:t>
      </w:r>
      <w:r w:rsidRPr="00675040">
        <w:rPr>
          <w:noProof/>
        </w:rPr>
        <w:tab/>
      </w:r>
      <w:r w:rsidRPr="008C4F5D">
        <w:rPr>
          <w:noProof/>
        </w:rPr>
        <w:t>Navedite vse druge informacije, ki se vam zdijo pomembne za oceno ukrepa iz tega oddelka Smernic.</w:t>
      </w:r>
    </w:p>
    <w:p w14:paraId="15CF25FE" w14:textId="77777777" w:rsidR="00BC6424" w:rsidRPr="008C4F5D" w:rsidRDefault="00BC6424" w:rsidP="00BC6424">
      <w:pPr>
        <w:pStyle w:val="Text1"/>
        <w:rPr>
          <w:noProof/>
        </w:rPr>
      </w:pPr>
      <w:r w:rsidRPr="008C4F5D">
        <w:rPr>
          <w:noProof/>
        </w:rPr>
        <w:t>……………………………………………………………………………………….</w:t>
      </w:r>
    </w:p>
    <w:p w14:paraId="728C026C"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49BEC0" w14:textId="77777777" w:rsidR="00BC6424" w:rsidRDefault="00BC6424" w:rsidP="00BC6424">
      <w:pPr>
        <w:spacing w:before="0" w:after="0"/>
      </w:pPr>
      <w:r>
        <w:separator/>
      </w:r>
    </w:p>
  </w:endnote>
  <w:endnote w:type="continuationSeparator" w:id="0">
    <w:p w14:paraId="0A122AAB" w14:textId="77777777" w:rsidR="00BC6424" w:rsidRDefault="00BC6424" w:rsidP="00BC642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CF343E" w14:textId="77777777" w:rsidR="00BC6424" w:rsidRDefault="00BC642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D98639" w14:textId="5B75D3C6" w:rsidR="00BC6424" w:rsidRDefault="00BC6424" w:rsidP="00BC6424">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CB5B8B" w14:textId="77777777" w:rsidR="00BC6424" w:rsidRDefault="00BC64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8A68B" w14:textId="77777777" w:rsidR="00BC6424" w:rsidRDefault="00BC6424" w:rsidP="00BC6424">
      <w:pPr>
        <w:spacing w:before="0" w:after="0"/>
      </w:pPr>
      <w:r>
        <w:separator/>
      </w:r>
    </w:p>
  </w:footnote>
  <w:footnote w:type="continuationSeparator" w:id="0">
    <w:p w14:paraId="1ABF177E" w14:textId="77777777" w:rsidR="00BC6424" w:rsidRDefault="00BC6424" w:rsidP="00BC6424">
      <w:pPr>
        <w:spacing w:before="0" w:after="0"/>
      </w:pPr>
      <w:r>
        <w:continuationSeparator/>
      </w:r>
    </w:p>
  </w:footnote>
  <w:footnote w:id="1">
    <w:p w14:paraId="46F13785" w14:textId="77777777" w:rsidR="00BC6424" w:rsidRPr="002F32FD" w:rsidRDefault="00BC6424" w:rsidP="00BC6424">
      <w:pPr>
        <w:pStyle w:val="FootnoteText"/>
      </w:pPr>
      <w:r>
        <w:rPr>
          <w:rStyle w:val="FootnoteReference"/>
        </w:rPr>
        <w:footnoteRef/>
      </w:r>
      <w:r>
        <w:tab/>
        <w:t>UL C 107, 23.3.2023, str. 1.</w:t>
      </w:r>
    </w:p>
  </w:footnote>
  <w:footnote w:id="2">
    <w:p w14:paraId="2EEBD6A3" w14:textId="77777777" w:rsidR="00BC6424" w:rsidRPr="00814101" w:rsidRDefault="00BC6424" w:rsidP="00BC6424">
      <w:pPr>
        <w:pStyle w:val="FootnoteText"/>
      </w:pPr>
      <w:r>
        <w:rPr>
          <w:rStyle w:val="FootnoteReference"/>
        </w:rPr>
        <w:footnoteRef/>
      </w:r>
      <w:r>
        <w:tab/>
        <w:t>Uredba (EU) 2021/1139 Evropskega parlamenta in Sveta z dne 7. julija 2021 o vzpostavitvi Evropskega sklada za pomorstvo, ribištvo in akvakulturo ter spremembi Uredbe (EU) 2017/1004 (UL L 247, 13.7.2021, str. 1).</w:t>
      </w:r>
      <w:r>
        <w:rPr>
          <w:color w:val="000000" w:themeColor="text1"/>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E6509" w14:textId="77777777" w:rsidR="00BC6424" w:rsidRDefault="00BC642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F3A90" w14:textId="77777777" w:rsidR="00BC6424" w:rsidRDefault="00BC642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4E2A3" w14:textId="77777777" w:rsidR="00BC6424" w:rsidRDefault="00BC642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7"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17"/>
  </w:num>
  <w:num w:numId="2" w16cid:durableId="70546065">
    <w:abstractNumId w:val="13"/>
  </w:num>
  <w:num w:numId="3" w16cid:durableId="1999067676">
    <w:abstractNumId w:val="16"/>
  </w:num>
  <w:num w:numId="4" w16cid:durableId="269362632">
    <w:abstractNumId w:val="19"/>
  </w:num>
  <w:num w:numId="5" w16cid:durableId="943927640">
    <w:abstractNumId w:val="20"/>
  </w:num>
  <w:num w:numId="6" w16cid:durableId="547230529">
    <w:abstractNumId w:val="12"/>
  </w:num>
  <w:num w:numId="7" w16cid:durableId="2009407815">
    <w:abstractNumId w:val="18"/>
  </w:num>
  <w:num w:numId="8" w16cid:durableId="1698462345">
    <w:abstractNumId w:val="23"/>
  </w:num>
  <w:num w:numId="9" w16cid:durableId="599681503">
    <w:abstractNumId w:val="22"/>
  </w:num>
  <w:num w:numId="10" w16cid:durableId="631178489">
    <w:abstractNumId w:val="7"/>
  </w:num>
  <w:num w:numId="11" w16cid:durableId="503668344">
    <w:abstractNumId w:val="5"/>
  </w:num>
  <w:num w:numId="12" w16cid:durableId="811755485">
    <w:abstractNumId w:val="4"/>
  </w:num>
  <w:num w:numId="13" w16cid:durableId="2072803304">
    <w:abstractNumId w:val="3"/>
  </w:num>
  <w:num w:numId="14" w16cid:durableId="1397050786">
    <w:abstractNumId w:val="6"/>
  </w:num>
  <w:num w:numId="15" w16cid:durableId="1511329551">
    <w:abstractNumId w:val="2"/>
  </w:num>
  <w:num w:numId="16" w16cid:durableId="845631935">
    <w:abstractNumId w:val="1"/>
  </w:num>
  <w:num w:numId="17" w16cid:durableId="124978832">
    <w:abstractNumId w:val="0"/>
  </w:num>
  <w:num w:numId="18" w16cid:durableId="458106537">
    <w:abstractNumId w:val="11"/>
  </w:num>
  <w:num w:numId="19" w16cid:durableId="960915140">
    <w:abstractNumId w:val="8"/>
  </w:num>
  <w:num w:numId="20" w16cid:durableId="1221357290">
    <w:abstractNumId w:val="9"/>
  </w:num>
  <w:num w:numId="21" w16cid:durableId="1762600965">
    <w:abstractNumId w:val="14"/>
  </w:num>
  <w:num w:numId="22" w16cid:durableId="178514777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71651019">
    <w:abstractNumId w:val="21"/>
    <w:lvlOverride w:ilvl="0">
      <w:startOverride w:val="1"/>
    </w:lvlOverride>
  </w:num>
  <w:num w:numId="24" w16cid:durableId="1316762600">
    <w:abstractNumId w:val="21"/>
    <w:lvlOverride w:ilvl="0">
      <w:startOverride w:val="1"/>
    </w:lvlOverride>
  </w:num>
  <w:num w:numId="25" w16cid:durableId="921598381">
    <w:abstractNumId w:val="15"/>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BC6424"/>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C5956"/>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649B5"/>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424"/>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4A627E47"/>
  <w15:chartTrackingRefBased/>
  <w15:docId w15:val="{23A82449-4445-42C7-ADAD-59E0CE283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6424"/>
    <w:pPr>
      <w:spacing w:before="120" w:after="120" w:line="240" w:lineRule="auto"/>
      <w:jc w:val="both"/>
    </w:pPr>
    <w:rPr>
      <w:rFonts w:ascii="Times New Roman" w:hAnsi="Times New Roman" w:cs="Times New Roman"/>
      <w:kern w:val="0"/>
      <w:sz w:val="24"/>
      <w:lang w:val="sl-SI"/>
      <w14:ligatures w14:val="none"/>
    </w:rPr>
  </w:style>
  <w:style w:type="paragraph" w:styleId="Heading1">
    <w:name w:val="heading 1"/>
    <w:basedOn w:val="Normal"/>
    <w:next w:val="Normal"/>
    <w:link w:val="Heading1Char"/>
    <w:qFormat/>
    <w:rsid w:val="003504A9"/>
    <w:pPr>
      <w:keepNext/>
      <w:numPr>
        <w:numId w:val="9"/>
      </w:numPr>
      <w:spacing w:before="240"/>
      <w:outlineLvl w:val="0"/>
    </w:pPr>
    <w:rPr>
      <w:b/>
      <w:smallCaps/>
    </w:rPr>
  </w:style>
  <w:style w:type="paragraph" w:styleId="Heading2">
    <w:name w:val="heading 2"/>
    <w:basedOn w:val="Normal"/>
    <w:next w:val="Normal"/>
    <w:link w:val="Heading2Char"/>
    <w:qFormat/>
    <w:rsid w:val="003504A9"/>
    <w:pPr>
      <w:keepNext/>
      <w:numPr>
        <w:ilvl w:val="1"/>
        <w:numId w:val="9"/>
      </w:numPr>
      <w:outlineLvl w:val="1"/>
    </w:pPr>
    <w:rPr>
      <w:b/>
    </w:rPr>
  </w:style>
  <w:style w:type="paragraph" w:styleId="Heading3">
    <w:name w:val="heading 3"/>
    <w:basedOn w:val="Normal"/>
    <w:next w:val="Normal"/>
    <w:link w:val="Heading3Char"/>
    <w:qFormat/>
    <w:rsid w:val="003504A9"/>
    <w:pPr>
      <w:keepNext/>
      <w:numPr>
        <w:ilvl w:val="2"/>
        <w:numId w:val="9"/>
      </w:numPr>
      <w:outlineLvl w:val="2"/>
    </w:pPr>
    <w:rPr>
      <w:i/>
    </w:rPr>
  </w:style>
  <w:style w:type="paragraph" w:styleId="Heading4">
    <w:name w:val="heading 4"/>
    <w:basedOn w:val="Normal"/>
    <w:next w:val="Normal"/>
    <w:link w:val="Heading4Char"/>
    <w:qFormat/>
    <w:rsid w:val="003504A9"/>
    <w:pPr>
      <w:keepNext/>
      <w:numPr>
        <w:ilvl w:val="3"/>
        <w:numId w:val="9"/>
      </w:numPr>
      <w:outlineLvl w:val="3"/>
    </w:pPr>
  </w:style>
  <w:style w:type="paragraph" w:styleId="Heading5">
    <w:name w:val="heading 5"/>
    <w:basedOn w:val="Normal"/>
    <w:next w:val="Normal"/>
    <w:link w:val="Heading5Char"/>
    <w:uiPriority w:val="9"/>
    <w:semiHidden/>
    <w:unhideWhenUsed/>
    <w:qFormat/>
    <w:rsid w:val="009E7DD4"/>
    <w:pPr>
      <w:keepNext/>
      <w:numPr>
        <w:ilvl w:val="4"/>
        <w:numId w:val="9"/>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9"/>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9"/>
      </w:numPr>
      <w:outlineLvl w:val="6"/>
    </w:pPr>
    <w:rPr>
      <w:rFonts w:eastAsiaTheme="majorEastAsia"/>
      <w:iCs/>
    </w:rPr>
  </w:style>
  <w:style w:type="paragraph" w:styleId="Heading8">
    <w:name w:val="heading 8"/>
    <w:basedOn w:val="Normal"/>
    <w:next w:val="Normal"/>
    <w:link w:val="Heading8Char"/>
    <w:uiPriority w:val="9"/>
    <w:semiHidden/>
    <w:unhideWhenUsed/>
    <w:qFormat/>
    <w:rsid w:val="00BC6424"/>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BC6424"/>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rFonts w:ascii="Times New Roman" w:hAnsi="Times New Roman" w:cs="Times New Roman"/>
      <w:b/>
      <w:smallCaps/>
      <w:kern w:val="0"/>
      <w:sz w:val="24"/>
      <w:lang w:val="sl-SI"/>
      <w14:ligatures w14:val="none"/>
    </w:rPr>
  </w:style>
  <w:style w:type="character" w:customStyle="1" w:styleId="Heading2Char">
    <w:name w:val="Heading 2 Char"/>
    <w:basedOn w:val="DefaultParagraphFont"/>
    <w:link w:val="Heading2"/>
    <w:rsid w:val="003504A9"/>
    <w:rPr>
      <w:rFonts w:ascii="Times New Roman" w:hAnsi="Times New Roman" w:cs="Times New Roman"/>
      <w:b/>
      <w:kern w:val="0"/>
      <w:sz w:val="24"/>
      <w:lang w:val="sl-SI"/>
      <w14:ligatures w14:val="none"/>
    </w:rPr>
  </w:style>
  <w:style w:type="character" w:customStyle="1" w:styleId="Heading3Char">
    <w:name w:val="Heading 3 Char"/>
    <w:basedOn w:val="DefaultParagraphFont"/>
    <w:link w:val="Heading3"/>
    <w:rsid w:val="003504A9"/>
    <w:rPr>
      <w:rFonts w:ascii="Times New Roman" w:hAnsi="Times New Roman" w:cs="Times New Roman"/>
      <w:i/>
      <w:kern w:val="0"/>
      <w:sz w:val="24"/>
      <w:lang w:val="sl-SI"/>
      <w14:ligatures w14:val="none"/>
    </w:rPr>
  </w:style>
  <w:style w:type="character" w:customStyle="1" w:styleId="Heading4Char">
    <w:name w:val="Heading 4 Char"/>
    <w:basedOn w:val="DefaultParagraphFont"/>
    <w:link w:val="Heading4"/>
    <w:rsid w:val="003504A9"/>
    <w:rPr>
      <w:rFonts w:ascii="Times New Roman" w:hAnsi="Times New Roman" w:cs="Times New Roman"/>
      <w:kern w:val="0"/>
      <w:sz w:val="24"/>
      <w:lang w:val="sl-SI"/>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sl-SI"/>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sl-SI"/>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sl-SI"/>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10"/>
      </w:numPr>
      <w:contextualSpacing/>
    </w:pPr>
  </w:style>
  <w:style w:type="paragraph" w:styleId="ListBullet2">
    <w:name w:val="List Bullet 2"/>
    <w:basedOn w:val="Normal"/>
    <w:uiPriority w:val="99"/>
    <w:semiHidden/>
    <w:unhideWhenUsed/>
    <w:rsid w:val="009E7DD4"/>
    <w:pPr>
      <w:numPr>
        <w:numId w:val="11"/>
      </w:numPr>
      <w:contextualSpacing/>
    </w:pPr>
  </w:style>
  <w:style w:type="paragraph" w:styleId="ListBullet3">
    <w:name w:val="List Bullet 3"/>
    <w:basedOn w:val="Normal"/>
    <w:uiPriority w:val="99"/>
    <w:unhideWhenUsed/>
    <w:rsid w:val="009E7DD4"/>
    <w:pPr>
      <w:numPr>
        <w:numId w:val="12"/>
      </w:numPr>
      <w:contextualSpacing/>
    </w:pPr>
  </w:style>
  <w:style w:type="paragraph" w:styleId="ListBullet4">
    <w:name w:val="List Bullet 4"/>
    <w:basedOn w:val="Normal"/>
    <w:uiPriority w:val="99"/>
    <w:semiHidden/>
    <w:unhideWhenUsed/>
    <w:rsid w:val="009E7DD4"/>
    <w:pPr>
      <w:numPr>
        <w:numId w:val="13"/>
      </w:numPr>
      <w:contextualSpacing/>
    </w:pPr>
  </w:style>
  <w:style w:type="paragraph" w:styleId="ListNumber">
    <w:name w:val="List Number"/>
    <w:basedOn w:val="Normal"/>
    <w:uiPriority w:val="99"/>
    <w:semiHidden/>
    <w:unhideWhenUsed/>
    <w:rsid w:val="009E7DD4"/>
    <w:pPr>
      <w:numPr>
        <w:numId w:val="14"/>
      </w:numPr>
      <w:contextualSpacing/>
    </w:pPr>
  </w:style>
  <w:style w:type="paragraph" w:styleId="ListNumber2">
    <w:name w:val="List Number 2"/>
    <w:basedOn w:val="Normal"/>
    <w:uiPriority w:val="99"/>
    <w:semiHidden/>
    <w:unhideWhenUsed/>
    <w:rsid w:val="009E7DD4"/>
    <w:pPr>
      <w:numPr>
        <w:numId w:val="15"/>
      </w:numPr>
      <w:contextualSpacing/>
    </w:pPr>
  </w:style>
  <w:style w:type="paragraph" w:styleId="ListNumber3">
    <w:name w:val="List Number 3"/>
    <w:basedOn w:val="Normal"/>
    <w:uiPriority w:val="99"/>
    <w:semiHidden/>
    <w:unhideWhenUsed/>
    <w:rsid w:val="009E7DD4"/>
    <w:pPr>
      <w:numPr>
        <w:numId w:val="16"/>
      </w:numPr>
      <w:contextualSpacing/>
    </w:pPr>
  </w:style>
  <w:style w:type="paragraph" w:styleId="ListNumber4">
    <w:name w:val="List Number 4"/>
    <w:basedOn w:val="Normal"/>
    <w:uiPriority w:val="99"/>
    <w:semiHidden/>
    <w:unhideWhenUsed/>
    <w:rsid w:val="009E7DD4"/>
    <w:pPr>
      <w:numPr>
        <w:numId w:val="17"/>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18"/>
      </w:numPr>
    </w:pPr>
  </w:style>
  <w:style w:type="paragraph" w:customStyle="1" w:styleId="NumPar2">
    <w:name w:val="NumPar 2"/>
    <w:basedOn w:val="Normal"/>
    <w:next w:val="Normal"/>
    <w:rsid w:val="009E7DD4"/>
    <w:pPr>
      <w:numPr>
        <w:ilvl w:val="1"/>
        <w:numId w:val="18"/>
      </w:numPr>
    </w:pPr>
  </w:style>
  <w:style w:type="paragraph" w:customStyle="1" w:styleId="NumPar3">
    <w:name w:val="NumPar 3"/>
    <w:basedOn w:val="Normal"/>
    <w:next w:val="Normal"/>
    <w:rsid w:val="009E7DD4"/>
    <w:pPr>
      <w:numPr>
        <w:ilvl w:val="2"/>
        <w:numId w:val="18"/>
      </w:numPr>
    </w:pPr>
  </w:style>
  <w:style w:type="paragraph" w:customStyle="1" w:styleId="NumPar4">
    <w:name w:val="NumPar 4"/>
    <w:basedOn w:val="Normal"/>
    <w:next w:val="Normal"/>
    <w:rsid w:val="009E7DD4"/>
    <w:pPr>
      <w:numPr>
        <w:ilvl w:val="3"/>
        <w:numId w:val="18"/>
      </w:numPr>
    </w:pPr>
  </w:style>
  <w:style w:type="paragraph" w:customStyle="1" w:styleId="NumPar5">
    <w:name w:val="NumPar 5"/>
    <w:basedOn w:val="Normal"/>
    <w:next w:val="Normal"/>
    <w:rsid w:val="009E7DD4"/>
    <w:pPr>
      <w:numPr>
        <w:ilvl w:val="4"/>
        <w:numId w:val="18"/>
      </w:numPr>
    </w:pPr>
  </w:style>
  <w:style w:type="paragraph" w:customStyle="1" w:styleId="NumPar6">
    <w:name w:val="NumPar 6"/>
    <w:basedOn w:val="Normal"/>
    <w:next w:val="Normal"/>
    <w:rsid w:val="009E7DD4"/>
    <w:pPr>
      <w:numPr>
        <w:ilvl w:val="5"/>
        <w:numId w:val="18"/>
      </w:numPr>
    </w:pPr>
  </w:style>
  <w:style w:type="paragraph" w:customStyle="1" w:styleId="NumPar7">
    <w:name w:val="NumPar 7"/>
    <w:basedOn w:val="Normal"/>
    <w:next w:val="Normal"/>
    <w:rsid w:val="009E7DD4"/>
    <w:pPr>
      <w:numPr>
        <w:ilvl w:val="6"/>
        <w:numId w:val="18"/>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19"/>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0"/>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1"/>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BC6424"/>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BC6424"/>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BC642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C642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C6424"/>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C642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C6424"/>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BC6424"/>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BC6424"/>
    <w:rPr>
      <w:i/>
      <w:iCs/>
      <w:color w:val="365F91" w:themeColor="accent1" w:themeShade="BF"/>
    </w:rPr>
  </w:style>
  <w:style w:type="paragraph" w:styleId="IntenseQuote">
    <w:name w:val="Intense Quote"/>
    <w:basedOn w:val="Normal"/>
    <w:next w:val="Normal"/>
    <w:link w:val="IntenseQuoteChar"/>
    <w:uiPriority w:val="30"/>
    <w:qFormat/>
    <w:rsid w:val="00BC6424"/>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BC6424"/>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BC6424"/>
    <w:rPr>
      <w:b/>
      <w:bCs/>
      <w:smallCaps/>
      <w:color w:val="365F91" w:themeColor="accent1" w:themeShade="BF"/>
      <w:spacing w:val="5"/>
    </w:rPr>
  </w:style>
  <w:style w:type="paragraph" w:styleId="Signature">
    <w:name w:val="Signature"/>
    <w:basedOn w:val="Normal"/>
    <w:link w:val="FootnoteReference"/>
    <w:uiPriority w:val="99"/>
    <w:rsid w:val="00BC6424"/>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BC6424"/>
    <w:rPr>
      <w:rFonts w:ascii="Times New Roman" w:hAnsi="Times New Roman" w:cs="Times New Roman"/>
      <w:kern w:val="0"/>
      <w:sz w:val="24"/>
      <w:lang w:val="sl-SI"/>
      <w14:ligatures w14:val="none"/>
    </w:rPr>
  </w:style>
  <w:style w:type="paragraph" w:customStyle="1" w:styleId="Text1">
    <w:name w:val="Text 1"/>
    <w:basedOn w:val="Normal"/>
    <w:rsid w:val="00BC6424"/>
    <w:pPr>
      <w:ind w:left="850"/>
    </w:pPr>
  </w:style>
  <w:style w:type="paragraph" w:customStyle="1" w:styleId="Point1">
    <w:name w:val="Point 1"/>
    <w:basedOn w:val="Normal"/>
    <w:rsid w:val="00BC6424"/>
    <w:pPr>
      <w:ind w:left="1417" w:hanging="567"/>
    </w:pPr>
  </w:style>
  <w:style w:type="paragraph" w:customStyle="1" w:styleId="Tiret0">
    <w:name w:val="Tiret 0"/>
    <w:basedOn w:val="Normal"/>
    <w:rsid w:val="00BC6424"/>
    <w:pPr>
      <w:numPr>
        <w:numId w:val="23"/>
      </w:numPr>
    </w:pPr>
  </w:style>
  <w:style w:type="paragraph" w:customStyle="1" w:styleId="Tiret1">
    <w:name w:val="Tiret 1"/>
    <w:basedOn w:val="Point1"/>
    <w:rsid w:val="00BC6424"/>
    <w:pPr>
      <w:numPr>
        <w:numId w:val="25"/>
      </w:numPr>
    </w:pPr>
  </w:style>
  <w:style w:type="paragraph" w:customStyle="1" w:styleId="Point0number">
    <w:name w:val="Point 0 (number)"/>
    <w:basedOn w:val="Normal"/>
    <w:rsid w:val="00BC6424"/>
    <w:pPr>
      <w:numPr>
        <w:numId w:val="22"/>
      </w:numPr>
    </w:pPr>
  </w:style>
  <w:style w:type="paragraph" w:customStyle="1" w:styleId="Point1number">
    <w:name w:val="Point 1 (number)"/>
    <w:basedOn w:val="Normal"/>
    <w:rsid w:val="00BC6424"/>
    <w:pPr>
      <w:numPr>
        <w:ilvl w:val="2"/>
        <w:numId w:val="22"/>
      </w:numPr>
    </w:pPr>
  </w:style>
  <w:style w:type="paragraph" w:customStyle="1" w:styleId="Point2number">
    <w:name w:val="Point 2 (number)"/>
    <w:basedOn w:val="Normal"/>
    <w:rsid w:val="00BC6424"/>
    <w:pPr>
      <w:numPr>
        <w:ilvl w:val="4"/>
        <w:numId w:val="22"/>
      </w:numPr>
    </w:pPr>
  </w:style>
  <w:style w:type="paragraph" w:customStyle="1" w:styleId="Point3number">
    <w:name w:val="Point 3 (number)"/>
    <w:basedOn w:val="Normal"/>
    <w:rsid w:val="00BC6424"/>
    <w:pPr>
      <w:numPr>
        <w:ilvl w:val="6"/>
        <w:numId w:val="22"/>
      </w:numPr>
    </w:pPr>
  </w:style>
  <w:style w:type="paragraph" w:customStyle="1" w:styleId="Point0letter">
    <w:name w:val="Point 0 (letter)"/>
    <w:basedOn w:val="Normal"/>
    <w:rsid w:val="00BC6424"/>
    <w:pPr>
      <w:numPr>
        <w:ilvl w:val="1"/>
        <w:numId w:val="22"/>
      </w:numPr>
    </w:pPr>
  </w:style>
  <w:style w:type="paragraph" w:customStyle="1" w:styleId="Point1letter">
    <w:name w:val="Point 1 (letter)"/>
    <w:basedOn w:val="Normal"/>
    <w:rsid w:val="00BC6424"/>
    <w:pPr>
      <w:numPr>
        <w:ilvl w:val="3"/>
        <w:numId w:val="22"/>
      </w:numPr>
    </w:pPr>
  </w:style>
  <w:style w:type="paragraph" w:customStyle="1" w:styleId="Point2letter">
    <w:name w:val="Point 2 (letter)"/>
    <w:basedOn w:val="Normal"/>
    <w:rsid w:val="00BC6424"/>
    <w:pPr>
      <w:numPr>
        <w:ilvl w:val="5"/>
        <w:numId w:val="22"/>
      </w:numPr>
    </w:pPr>
  </w:style>
  <w:style w:type="paragraph" w:customStyle="1" w:styleId="Point3letter">
    <w:name w:val="Point 3 (letter)"/>
    <w:basedOn w:val="Normal"/>
    <w:rsid w:val="00BC6424"/>
    <w:pPr>
      <w:numPr>
        <w:ilvl w:val="7"/>
        <w:numId w:val="22"/>
      </w:numPr>
    </w:pPr>
  </w:style>
  <w:style w:type="paragraph" w:customStyle="1" w:styleId="Point4letter">
    <w:name w:val="Point 4 (letter)"/>
    <w:basedOn w:val="Normal"/>
    <w:rsid w:val="00BC6424"/>
    <w:pPr>
      <w:numPr>
        <w:ilvl w:val="8"/>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1666</Words>
  <Characters>10052</Characters>
  <DocSecurity>0</DocSecurity>
  <Lines>201</Lines>
  <Paragraphs>130</Paragraphs>
  <ScaleCrop>false</ScaleCrop>
  <LinksUpToDate>false</LinksUpToDate>
  <CharactersWithSpaces>11588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2025-05-26T12:32:00Z</dcterms:created>
  <dcterms:modified xsi:type="dcterms:W3CDTF">2025-05-26T12:32:00Z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2025-05-26T12:32:46Z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0a65d30b-ca7d-4a1d-b64e-25bce7a8ec7d</vt:lpwstr>
  </property>
  <property fmtid="{D5CDD505-2E9C-101B-9397-08002B2CF9AE}" pid="8" name="MSIP_Label_6bd9ddd1-4d20-43f6-abfa-fc3c07406f94_ContentBits">
    <vt:lpwstr>0</vt:lpwstr>
  </property>
</Properties>
</file>